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2648" w14:textId="77777777" w:rsidR="00960562" w:rsidRPr="009B59ED" w:rsidRDefault="00960562" w:rsidP="00960562">
      <w:pPr>
        <w:spacing w:after="0"/>
        <w:jc w:val="both"/>
        <w:rPr>
          <w:rFonts w:cstheme="minorHAnsi"/>
          <w:b/>
          <w:sz w:val="24"/>
          <w:szCs w:val="24"/>
        </w:rPr>
      </w:pPr>
      <w:bookmarkStart w:id="0" w:name="_Hlk203644954"/>
      <w:r w:rsidRPr="009B59ED">
        <w:rPr>
          <w:rFonts w:cstheme="minorHAnsi"/>
          <w:b/>
          <w:sz w:val="24"/>
          <w:szCs w:val="24"/>
        </w:rPr>
        <w:t xml:space="preserve">Απόσπασμα πρακτικού </w:t>
      </w:r>
    </w:p>
    <w:p w14:paraId="57528241" w14:textId="77777777" w:rsidR="00960562" w:rsidRPr="009B59ED" w:rsidRDefault="00960562" w:rsidP="00960562">
      <w:pPr>
        <w:spacing w:after="0"/>
        <w:jc w:val="both"/>
        <w:rPr>
          <w:rFonts w:cstheme="minorHAnsi"/>
          <w:b/>
          <w:sz w:val="24"/>
          <w:szCs w:val="24"/>
        </w:rPr>
      </w:pPr>
      <w:r w:rsidRPr="009B59ED">
        <w:rPr>
          <w:rFonts w:cstheme="minorHAnsi"/>
          <w:b/>
          <w:sz w:val="24"/>
          <w:szCs w:val="24"/>
        </w:rPr>
        <w:t>Διοικούσας Επιτροπής του Ινστιτούτου Υγείας του Παιδιού</w:t>
      </w:r>
    </w:p>
    <w:p w14:paraId="45AA135D" w14:textId="77777777" w:rsidR="00960562" w:rsidRPr="00885784" w:rsidRDefault="00960562" w:rsidP="00960562">
      <w:pPr>
        <w:spacing w:after="0"/>
        <w:jc w:val="both"/>
        <w:rPr>
          <w:rFonts w:cstheme="minorHAnsi"/>
          <w:b/>
          <w:sz w:val="24"/>
          <w:szCs w:val="24"/>
        </w:rPr>
      </w:pPr>
      <w:r w:rsidRPr="009B59ED">
        <w:rPr>
          <w:rFonts w:cstheme="minorHAnsi"/>
          <w:b/>
          <w:sz w:val="24"/>
          <w:szCs w:val="24"/>
        </w:rPr>
        <w:t>Αριθμός Δ.Ε. 7</w:t>
      </w:r>
      <w:r w:rsidRPr="00885784">
        <w:rPr>
          <w:rFonts w:cstheme="minorHAnsi"/>
          <w:b/>
          <w:sz w:val="24"/>
          <w:szCs w:val="24"/>
        </w:rPr>
        <w:t>4</w:t>
      </w:r>
    </w:p>
    <w:p w14:paraId="28B5A995" w14:textId="77777777" w:rsidR="00960562" w:rsidRPr="009B59ED" w:rsidRDefault="00960562" w:rsidP="00960562">
      <w:pPr>
        <w:spacing w:after="0"/>
        <w:jc w:val="both"/>
        <w:rPr>
          <w:rFonts w:cstheme="minorHAnsi"/>
          <w:b/>
          <w:sz w:val="24"/>
          <w:szCs w:val="24"/>
        </w:rPr>
      </w:pPr>
      <w:r w:rsidRPr="009B59ED">
        <w:rPr>
          <w:rFonts w:cstheme="minorHAnsi"/>
          <w:b/>
          <w:sz w:val="24"/>
          <w:szCs w:val="24"/>
        </w:rPr>
        <w:t>Τετάρτη 1</w:t>
      </w:r>
      <w:r w:rsidRPr="00885784">
        <w:rPr>
          <w:rFonts w:cstheme="minorHAnsi"/>
          <w:b/>
          <w:sz w:val="24"/>
          <w:szCs w:val="24"/>
        </w:rPr>
        <w:t xml:space="preserve">6 </w:t>
      </w:r>
      <w:r>
        <w:rPr>
          <w:rFonts w:cstheme="minorHAnsi"/>
          <w:b/>
          <w:sz w:val="24"/>
          <w:szCs w:val="24"/>
        </w:rPr>
        <w:t>Ιουλίου</w:t>
      </w:r>
      <w:r w:rsidRPr="009B59ED">
        <w:rPr>
          <w:rFonts w:cstheme="minorHAnsi"/>
          <w:b/>
          <w:sz w:val="24"/>
          <w:szCs w:val="24"/>
        </w:rPr>
        <w:t xml:space="preserve"> 2025</w:t>
      </w:r>
    </w:p>
    <w:p w14:paraId="5C3787F4" w14:textId="77777777" w:rsidR="00960562" w:rsidRPr="009B59ED" w:rsidRDefault="00960562" w:rsidP="00960562">
      <w:pPr>
        <w:spacing w:after="0"/>
        <w:jc w:val="both"/>
        <w:rPr>
          <w:rFonts w:cstheme="minorHAnsi"/>
          <w:sz w:val="24"/>
          <w:szCs w:val="24"/>
        </w:rPr>
      </w:pPr>
      <w:r w:rsidRPr="009B59ED">
        <w:rPr>
          <w:rFonts w:cstheme="minorHAnsi"/>
          <w:sz w:val="24"/>
          <w:szCs w:val="24"/>
        </w:rPr>
        <w:t>Σήμερα, την Τετάρτη 1</w:t>
      </w:r>
      <w:r>
        <w:rPr>
          <w:rFonts w:cstheme="minorHAnsi"/>
          <w:sz w:val="24"/>
          <w:szCs w:val="24"/>
        </w:rPr>
        <w:t>6 Ιουλίου</w:t>
      </w:r>
      <w:r w:rsidRPr="009B59ED">
        <w:rPr>
          <w:rFonts w:cstheme="minorHAnsi"/>
          <w:sz w:val="24"/>
          <w:szCs w:val="24"/>
        </w:rPr>
        <w:t xml:space="preserve"> 2025 και ώρα 09:30 π.μ., η Διοικούσα Επιτροπή του Ινστιτούτου Υγείας του Παιδιού, συνήλθε σε τακτική συνεδρίαση στις εγκαταστάσεις του Νοσοκομείου Παίδων «Αγία Σοφία», με φυσική παρουσία των :</w:t>
      </w:r>
    </w:p>
    <w:p w14:paraId="596778C6" w14:textId="77777777" w:rsidR="00960562" w:rsidRPr="00462067" w:rsidRDefault="00960562">
      <w:pPr>
        <w:pStyle w:val="a7"/>
        <w:numPr>
          <w:ilvl w:val="0"/>
          <w:numId w:val="8"/>
        </w:numPr>
        <w:spacing w:after="0"/>
        <w:jc w:val="both"/>
        <w:rPr>
          <w:rFonts w:cstheme="minorHAnsi"/>
          <w:sz w:val="24"/>
          <w:szCs w:val="24"/>
        </w:rPr>
      </w:pPr>
      <w:r w:rsidRPr="00462067">
        <w:rPr>
          <w:rFonts w:cstheme="minorHAnsi"/>
          <w:sz w:val="24"/>
          <w:szCs w:val="24"/>
        </w:rPr>
        <w:t>Κανακά-</w:t>
      </w:r>
      <w:r w:rsidRPr="00462067">
        <w:rPr>
          <w:rFonts w:cstheme="minorHAnsi"/>
          <w:sz w:val="24"/>
          <w:szCs w:val="24"/>
          <w:lang w:val="en-US"/>
        </w:rPr>
        <w:t>Gantenbein</w:t>
      </w:r>
      <w:r w:rsidRPr="00462067">
        <w:rPr>
          <w:rFonts w:cstheme="minorHAnsi"/>
          <w:sz w:val="24"/>
          <w:szCs w:val="24"/>
        </w:rPr>
        <w:t xml:space="preserve"> Χριστίνα, Πρόεδρος.</w:t>
      </w:r>
    </w:p>
    <w:p w14:paraId="71913BAA" w14:textId="77777777" w:rsidR="00960562" w:rsidRPr="00462067" w:rsidRDefault="00960562">
      <w:pPr>
        <w:pStyle w:val="a7"/>
        <w:numPr>
          <w:ilvl w:val="0"/>
          <w:numId w:val="8"/>
        </w:numPr>
        <w:spacing w:after="0"/>
        <w:jc w:val="both"/>
        <w:rPr>
          <w:rFonts w:cstheme="minorHAnsi"/>
          <w:sz w:val="24"/>
          <w:szCs w:val="24"/>
        </w:rPr>
      </w:pPr>
      <w:r w:rsidRPr="00462067">
        <w:rPr>
          <w:rFonts w:cstheme="minorHAnsi"/>
          <w:sz w:val="24"/>
          <w:szCs w:val="24"/>
        </w:rPr>
        <w:t>Ανατολίτου Φανή, Αντιπρόεδρος.</w:t>
      </w:r>
    </w:p>
    <w:p w14:paraId="6BAACCA3" w14:textId="77777777" w:rsidR="00960562" w:rsidRPr="00462067" w:rsidRDefault="00960562">
      <w:pPr>
        <w:pStyle w:val="a7"/>
        <w:numPr>
          <w:ilvl w:val="0"/>
          <w:numId w:val="8"/>
        </w:numPr>
        <w:spacing w:after="0"/>
        <w:jc w:val="both"/>
        <w:rPr>
          <w:rFonts w:cstheme="minorHAnsi"/>
          <w:sz w:val="24"/>
          <w:szCs w:val="24"/>
        </w:rPr>
      </w:pPr>
      <w:r w:rsidRPr="00462067">
        <w:rPr>
          <w:rFonts w:cstheme="minorHAnsi"/>
          <w:sz w:val="24"/>
          <w:szCs w:val="24"/>
        </w:rPr>
        <w:t>Οικονομοπούλου Χριστίνα, Μέλος.</w:t>
      </w:r>
    </w:p>
    <w:p w14:paraId="12796801" w14:textId="77777777" w:rsidR="00960562" w:rsidRPr="00462067" w:rsidRDefault="00960562">
      <w:pPr>
        <w:pStyle w:val="a7"/>
        <w:numPr>
          <w:ilvl w:val="0"/>
          <w:numId w:val="8"/>
        </w:numPr>
        <w:spacing w:after="0"/>
        <w:jc w:val="both"/>
        <w:rPr>
          <w:rFonts w:cstheme="minorHAnsi"/>
          <w:sz w:val="24"/>
          <w:szCs w:val="24"/>
        </w:rPr>
      </w:pPr>
      <w:r w:rsidRPr="00462067">
        <w:rPr>
          <w:rFonts w:cstheme="minorHAnsi"/>
          <w:sz w:val="24"/>
          <w:szCs w:val="24"/>
        </w:rPr>
        <w:t>Κολιαλέξη Αγγελική, Μέλος.</w:t>
      </w:r>
    </w:p>
    <w:p w14:paraId="5697994C" w14:textId="77777777" w:rsidR="00960562" w:rsidRPr="00462067" w:rsidRDefault="00960562">
      <w:pPr>
        <w:pStyle w:val="a7"/>
        <w:numPr>
          <w:ilvl w:val="0"/>
          <w:numId w:val="8"/>
        </w:numPr>
        <w:spacing w:after="0"/>
        <w:jc w:val="both"/>
        <w:rPr>
          <w:rFonts w:cstheme="minorHAnsi"/>
          <w:sz w:val="24"/>
          <w:szCs w:val="24"/>
        </w:rPr>
      </w:pPr>
      <w:r w:rsidRPr="00462067">
        <w:rPr>
          <w:rFonts w:cstheme="minorHAnsi"/>
          <w:sz w:val="24"/>
          <w:szCs w:val="24"/>
        </w:rPr>
        <w:t>Γκιργκινούδη Παναγιώτη, Μέλος.</w:t>
      </w:r>
    </w:p>
    <w:p w14:paraId="10E0D586" w14:textId="77777777" w:rsidR="00960562" w:rsidRPr="009B59ED" w:rsidRDefault="00960562" w:rsidP="00960562">
      <w:pPr>
        <w:spacing w:after="0"/>
        <w:ind w:right="-79"/>
        <w:jc w:val="both"/>
        <w:rPr>
          <w:rFonts w:cstheme="minorHAnsi"/>
          <w:sz w:val="24"/>
          <w:szCs w:val="24"/>
        </w:rPr>
      </w:pPr>
      <w:r w:rsidRPr="009B59ED">
        <w:rPr>
          <w:rFonts w:cstheme="minorHAnsi"/>
          <w:sz w:val="24"/>
          <w:szCs w:val="24"/>
        </w:rPr>
        <w:t xml:space="preserve">Στην συνεδρίαση παρευρέθηκε, με φυσική παρουσία, ως γραμματέας, για την τήρηση πρακτικών η κ. Τασσοπούλου </w:t>
      </w:r>
      <w:r w:rsidRPr="009B59ED">
        <w:rPr>
          <w:rFonts w:eastAsia="Times New Roman" w:cstheme="minorHAnsi"/>
          <w:sz w:val="24"/>
          <w:szCs w:val="24"/>
          <w:lang w:eastAsia="el-GR"/>
        </w:rPr>
        <w:t xml:space="preserve"> </w:t>
      </w:r>
      <w:r w:rsidRPr="009B59ED">
        <w:rPr>
          <w:rFonts w:cstheme="minorHAnsi"/>
          <w:sz w:val="24"/>
          <w:szCs w:val="24"/>
        </w:rPr>
        <w:t xml:space="preserve">Καλλιόπη, η οποία ορίσθηκε με την υπό στοιχεία 632/18.03.2025 απόφαση της Διοικούσας Επιτροπής του Ινστιτούτου Υγείας του Παιδιού. </w:t>
      </w:r>
    </w:p>
    <w:p w14:paraId="1C6C3226" w14:textId="77777777" w:rsidR="00960562" w:rsidRPr="009B59ED" w:rsidRDefault="00960562" w:rsidP="00960562">
      <w:pPr>
        <w:spacing w:after="0"/>
        <w:ind w:right="-79"/>
        <w:jc w:val="both"/>
        <w:rPr>
          <w:rFonts w:cstheme="minorHAnsi"/>
          <w:sz w:val="24"/>
          <w:szCs w:val="24"/>
        </w:rPr>
      </w:pPr>
      <w:r w:rsidRPr="009B59ED">
        <w:rPr>
          <w:rFonts w:cstheme="minorHAnsi"/>
          <w:sz w:val="24"/>
          <w:szCs w:val="24"/>
        </w:rPr>
        <w:t>Παρευρέθηκαν, επίσης, με φυσική παρουσία, ο Διευθυντής της Διεύθυνσης Διοικητικού του Ινστιτούτου Υγείας του Παιδιού, κ. Ρεκλείτης Αλέξανδρος, καθώς και  ο Νομικός Σύμβουλος του Ινστιτούτου Υγείας του Παιδιού, κ.  Αλαβάνος Πάμφιλος, οι οποίοι κλήθηκαν από την Πρόεδρο και τα Μέλη της Διοικούσας Επιτροπής, προκειμένου να απαντήσουν επί διευκρινιστικών ερωτήσεων, και οι οποίοι αποχώρησαν πριν από την έναρξη της συζήτησης για την λήψη απόφασης.</w:t>
      </w:r>
    </w:p>
    <w:p w14:paraId="7DCCA5AE" w14:textId="77777777" w:rsidR="00960562" w:rsidRPr="009B59ED" w:rsidRDefault="00960562" w:rsidP="00960562">
      <w:pPr>
        <w:pBdr>
          <w:bottom w:val="single" w:sz="12" w:space="1" w:color="auto"/>
        </w:pBdr>
        <w:spacing w:after="0"/>
        <w:ind w:left="720" w:right="-79" w:hanging="720"/>
        <w:jc w:val="both"/>
        <w:rPr>
          <w:rFonts w:cstheme="minorHAnsi"/>
          <w:sz w:val="24"/>
          <w:szCs w:val="24"/>
        </w:rPr>
      </w:pPr>
    </w:p>
    <w:p w14:paraId="2EFD0829" w14:textId="77777777" w:rsidR="00960562" w:rsidRPr="009B59ED" w:rsidRDefault="00960562" w:rsidP="00960562">
      <w:pPr>
        <w:spacing w:after="0"/>
        <w:ind w:left="720" w:hanging="720"/>
        <w:jc w:val="both"/>
        <w:rPr>
          <w:rFonts w:cstheme="minorHAnsi"/>
          <w:b/>
          <w:sz w:val="24"/>
          <w:szCs w:val="24"/>
        </w:rPr>
      </w:pPr>
    </w:p>
    <w:p w14:paraId="3C2EE1CA" w14:textId="64788710" w:rsidR="00960562" w:rsidRPr="008477FC" w:rsidRDefault="00960562" w:rsidP="00960562">
      <w:pPr>
        <w:spacing w:after="0"/>
        <w:ind w:left="720" w:hanging="720"/>
        <w:jc w:val="both"/>
        <w:rPr>
          <w:rFonts w:cstheme="minorHAnsi"/>
          <w:sz w:val="24"/>
          <w:szCs w:val="24"/>
          <w:u w:val="single"/>
        </w:rPr>
      </w:pPr>
      <w:r w:rsidRPr="00885784">
        <w:rPr>
          <w:rFonts w:cstheme="minorHAnsi"/>
          <w:b/>
          <w:sz w:val="24"/>
          <w:szCs w:val="24"/>
        </w:rPr>
        <w:t>7</w:t>
      </w:r>
      <w:r>
        <w:rPr>
          <w:rFonts w:cstheme="minorHAnsi"/>
          <w:b/>
          <w:sz w:val="24"/>
          <w:szCs w:val="24"/>
        </w:rPr>
        <w:t>35</w:t>
      </w:r>
      <w:r w:rsidRPr="00885784">
        <w:rPr>
          <w:rFonts w:cstheme="minorHAnsi"/>
          <w:b/>
          <w:sz w:val="24"/>
          <w:szCs w:val="24"/>
        </w:rPr>
        <w:t>.</w:t>
      </w:r>
      <w:r w:rsidRPr="00885784">
        <w:rPr>
          <w:rFonts w:cstheme="minorHAnsi"/>
          <w:b/>
          <w:sz w:val="24"/>
          <w:szCs w:val="24"/>
        </w:rPr>
        <w:tab/>
      </w:r>
      <w:r w:rsidRPr="00885784">
        <w:rPr>
          <w:rFonts w:cstheme="minorHAnsi"/>
          <w:b/>
          <w:sz w:val="24"/>
          <w:szCs w:val="24"/>
          <w:u w:val="single"/>
        </w:rPr>
        <w:t xml:space="preserve">Απόφαση έγκρισης Πρακτικών Δημοσίου Ανοικτού Διαγωνισμού με κριτήριο ανάθεσης την πλέον συμφέρουσα από οικονομική άποψη προσφορά βάσει τιμής και κατακύρωση της σύμβασης για την Προμήθεια: </w:t>
      </w:r>
      <w:r w:rsidRPr="00960562">
        <w:rPr>
          <w:rFonts w:cstheme="minorHAnsi"/>
          <w:b/>
          <w:sz w:val="24"/>
          <w:szCs w:val="24"/>
          <w:u w:val="single"/>
          <w:lang w:val="en-US"/>
        </w:rPr>
        <w:t>A</w:t>
      </w:r>
      <w:r w:rsidRPr="00885784">
        <w:rPr>
          <w:rFonts w:cstheme="minorHAnsi"/>
          <w:b/>
          <w:sz w:val="24"/>
          <w:szCs w:val="24"/>
          <w:u w:val="single"/>
        </w:rPr>
        <w:t>) οργάνου Αέριας Χρωματογραφίας – Φασματοσκοπίας Μάζας (</w:t>
      </w:r>
      <w:r w:rsidRPr="00960562">
        <w:rPr>
          <w:rFonts w:cstheme="minorHAnsi"/>
          <w:b/>
          <w:sz w:val="24"/>
          <w:szCs w:val="24"/>
          <w:u w:val="single"/>
          <w:lang w:val="en-US"/>
        </w:rPr>
        <w:t>Gas</w:t>
      </w:r>
      <w:r w:rsidRPr="00885784">
        <w:rPr>
          <w:rFonts w:cstheme="minorHAnsi"/>
          <w:b/>
          <w:sz w:val="24"/>
          <w:szCs w:val="24"/>
          <w:u w:val="single"/>
        </w:rPr>
        <w:t xml:space="preserve"> </w:t>
      </w:r>
      <w:r w:rsidRPr="00960562">
        <w:rPr>
          <w:rFonts w:cstheme="minorHAnsi"/>
          <w:b/>
          <w:sz w:val="24"/>
          <w:szCs w:val="24"/>
          <w:u w:val="single"/>
          <w:lang w:val="en-US"/>
        </w:rPr>
        <w:t>Chromatography</w:t>
      </w:r>
      <w:r w:rsidRPr="00885784">
        <w:rPr>
          <w:rFonts w:cstheme="minorHAnsi"/>
          <w:b/>
          <w:sz w:val="24"/>
          <w:szCs w:val="24"/>
          <w:u w:val="single"/>
        </w:rPr>
        <w:t>-</w:t>
      </w:r>
      <w:r w:rsidRPr="00960562">
        <w:rPr>
          <w:rFonts w:cstheme="minorHAnsi"/>
          <w:b/>
          <w:sz w:val="24"/>
          <w:szCs w:val="24"/>
          <w:u w:val="single"/>
          <w:lang w:val="en-US"/>
        </w:rPr>
        <w:t>Mass</w:t>
      </w:r>
      <w:r w:rsidRPr="00885784">
        <w:rPr>
          <w:rFonts w:cstheme="minorHAnsi"/>
          <w:b/>
          <w:sz w:val="24"/>
          <w:szCs w:val="24"/>
          <w:u w:val="single"/>
        </w:rPr>
        <w:t xml:space="preserve"> </w:t>
      </w:r>
      <w:r w:rsidRPr="00960562">
        <w:rPr>
          <w:rFonts w:cstheme="minorHAnsi"/>
          <w:b/>
          <w:sz w:val="24"/>
          <w:szCs w:val="24"/>
          <w:u w:val="single"/>
          <w:lang w:val="en-US"/>
        </w:rPr>
        <w:t>Spectrometry</w:t>
      </w:r>
      <w:r w:rsidRPr="00885784">
        <w:rPr>
          <w:rFonts w:cstheme="minorHAnsi"/>
          <w:b/>
          <w:sz w:val="24"/>
          <w:szCs w:val="24"/>
          <w:u w:val="single"/>
        </w:rPr>
        <w:t xml:space="preserve">, </w:t>
      </w:r>
      <w:r w:rsidRPr="00960562">
        <w:rPr>
          <w:rFonts w:cstheme="minorHAnsi"/>
          <w:b/>
          <w:sz w:val="24"/>
          <w:szCs w:val="24"/>
          <w:u w:val="single"/>
          <w:lang w:val="en-US"/>
        </w:rPr>
        <w:t>GC</w:t>
      </w:r>
      <w:r w:rsidRPr="00885784">
        <w:rPr>
          <w:rFonts w:cstheme="minorHAnsi"/>
          <w:b/>
          <w:sz w:val="24"/>
          <w:szCs w:val="24"/>
          <w:u w:val="single"/>
        </w:rPr>
        <w:t>-</w:t>
      </w:r>
      <w:r w:rsidRPr="00960562">
        <w:rPr>
          <w:rFonts w:cstheme="minorHAnsi"/>
          <w:b/>
          <w:sz w:val="24"/>
          <w:szCs w:val="24"/>
          <w:u w:val="single"/>
          <w:lang w:val="en-US"/>
        </w:rPr>
        <w:t>MS</w:t>
      </w:r>
      <w:r w:rsidRPr="00885784">
        <w:rPr>
          <w:rFonts w:cstheme="minorHAnsi"/>
          <w:b/>
          <w:sz w:val="24"/>
          <w:szCs w:val="24"/>
          <w:u w:val="single"/>
        </w:rPr>
        <w:t xml:space="preserve">) για τη μέτρηση οργανικών οξέων ούρων και  </w:t>
      </w:r>
      <w:r w:rsidRPr="00960562">
        <w:rPr>
          <w:rFonts w:cstheme="minorHAnsi"/>
          <w:b/>
          <w:sz w:val="24"/>
          <w:szCs w:val="24"/>
          <w:u w:val="single"/>
          <w:lang w:val="en-US"/>
        </w:rPr>
        <w:t>B</w:t>
      </w:r>
      <w:r w:rsidRPr="00885784">
        <w:rPr>
          <w:rFonts w:cstheme="minorHAnsi"/>
          <w:b/>
          <w:sz w:val="24"/>
          <w:szCs w:val="24"/>
          <w:u w:val="single"/>
        </w:rPr>
        <w:t>) Γενετικού Αναλυτή (</w:t>
      </w:r>
      <w:proofErr w:type="spellStart"/>
      <w:r w:rsidRPr="00960562">
        <w:rPr>
          <w:rFonts w:cstheme="minorHAnsi"/>
          <w:b/>
          <w:sz w:val="24"/>
          <w:szCs w:val="24"/>
          <w:u w:val="single"/>
          <w:lang w:val="en-US"/>
        </w:rPr>
        <w:t>Cappilary</w:t>
      </w:r>
      <w:proofErr w:type="spellEnd"/>
      <w:r w:rsidRPr="00885784">
        <w:rPr>
          <w:rFonts w:cstheme="minorHAnsi"/>
          <w:b/>
          <w:sz w:val="24"/>
          <w:szCs w:val="24"/>
          <w:u w:val="single"/>
        </w:rPr>
        <w:t xml:space="preserve"> </w:t>
      </w:r>
      <w:r w:rsidRPr="00960562">
        <w:rPr>
          <w:rFonts w:cstheme="minorHAnsi"/>
          <w:b/>
          <w:sz w:val="24"/>
          <w:szCs w:val="24"/>
          <w:u w:val="single"/>
          <w:lang w:val="en-US"/>
        </w:rPr>
        <w:t>Electrophoresis</w:t>
      </w:r>
      <w:r w:rsidRPr="00885784">
        <w:rPr>
          <w:rFonts w:cstheme="minorHAnsi"/>
          <w:b/>
          <w:sz w:val="24"/>
          <w:szCs w:val="24"/>
          <w:u w:val="single"/>
        </w:rPr>
        <w:t xml:space="preserve">) με δυνατότητα εφαρμογής πρωτοκόλλων </w:t>
      </w:r>
      <w:proofErr w:type="spellStart"/>
      <w:r w:rsidRPr="00885784">
        <w:rPr>
          <w:rFonts w:cstheme="minorHAnsi"/>
          <w:b/>
          <w:sz w:val="24"/>
          <w:szCs w:val="24"/>
          <w:u w:val="single"/>
        </w:rPr>
        <w:t>αλληλούχισης</w:t>
      </w:r>
      <w:proofErr w:type="spellEnd"/>
      <w:r w:rsidRPr="00885784">
        <w:rPr>
          <w:rFonts w:cstheme="minorHAnsi"/>
          <w:b/>
          <w:sz w:val="24"/>
          <w:szCs w:val="24"/>
          <w:u w:val="single"/>
        </w:rPr>
        <w:t xml:space="preserve"> </w:t>
      </w:r>
      <w:r w:rsidRPr="00960562">
        <w:rPr>
          <w:rFonts w:cstheme="minorHAnsi"/>
          <w:b/>
          <w:sz w:val="24"/>
          <w:szCs w:val="24"/>
          <w:u w:val="single"/>
          <w:lang w:val="en-US"/>
        </w:rPr>
        <w:t>DNA</w:t>
      </w:r>
      <w:r w:rsidRPr="00885784">
        <w:rPr>
          <w:rFonts w:cstheme="minorHAnsi"/>
          <w:b/>
          <w:sz w:val="24"/>
          <w:szCs w:val="24"/>
          <w:u w:val="single"/>
        </w:rPr>
        <w:t xml:space="preserve"> κατά </w:t>
      </w:r>
      <w:r w:rsidRPr="00960562">
        <w:rPr>
          <w:rFonts w:cstheme="minorHAnsi"/>
          <w:b/>
          <w:sz w:val="24"/>
          <w:szCs w:val="24"/>
          <w:u w:val="single"/>
          <w:lang w:val="en-US"/>
        </w:rPr>
        <w:t>Sanger</w:t>
      </w:r>
      <w:r w:rsidRPr="00885784">
        <w:rPr>
          <w:rFonts w:cstheme="minorHAnsi"/>
          <w:b/>
          <w:sz w:val="24"/>
          <w:szCs w:val="24"/>
          <w:u w:val="single"/>
        </w:rPr>
        <w:t xml:space="preserve">, καθώς και ανάλυσης διαφορετικών μεγεθών αλληλουχιών </w:t>
      </w:r>
      <w:r w:rsidRPr="00960562">
        <w:rPr>
          <w:rFonts w:cstheme="minorHAnsi"/>
          <w:b/>
          <w:sz w:val="24"/>
          <w:szCs w:val="24"/>
          <w:u w:val="single"/>
          <w:lang w:val="en-US"/>
        </w:rPr>
        <w:t>DNA</w:t>
      </w:r>
      <w:r w:rsidRPr="00885784">
        <w:rPr>
          <w:rFonts w:cstheme="minorHAnsi"/>
          <w:b/>
          <w:sz w:val="24"/>
          <w:szCs w:val="24"/>
          <w:u w:val="single"/>
        </w:rPr>
        <w:t xml:space="preserve"> (</w:t>
      </w:r>
      <w:r w:rsidRPr="00960562">
        <w:rPr>
          <w:rFonts w:cstheme="minorHAnsi"/>
          <w:b/>
          <w:sz w:val="24"/>
          <w:szCs w:val="24"/>
          <w:u w:val="single"/>
          <w:lang w:val="en-US"/>
        </w:rPr>
        <w:t>Fragment</w:t>
      </w:r>
      <w:r w:rsidRPr="00885784">
        <w:rPr>
          <w:rFonts w:cstheme="minorHAnsi"/>
          <w:b/>
          <w:sz w:val="24"/>
          <w:szCs w:val="24"/>
          <w:u w:val="single"/>
        </w:rPr>
        <w:t xml:space="preserve"> </w:t>
      </w:r>
      <w:r w:rsidRPr="00960562">
        <w:rPr>
          <w:rFonts w:cstheme="minorHAnsi"/>
          <w:b/>
          <w:sz w:val="24"/>
          <w:szCs w:val="24"/>
          <w:u w:val="single"/>
          <w:lang w:val="en-US"/>
        </w:rPr>
        <w:t>Analysis</w:t>
      </w:r>
      <w:r w:rsidRPr="00885784">
        <w:rPr>
          <w:rFonts w:cstheme="minorHAnsi"/>
          <w:b/>
          <w:sz w:val="24"/>
          <w:szCs w:val="24"/>
          <w:u w:val="single"/>
        </w:rPr>
        <w:t xml:space="preserve">) σε τριχοειδή, στο πλαίσιο υλοποίησης από το Ι.Υ.Π. της </w:t>
      </w:r>
      <w:r w:rsidR="008477FC">
        <w:rPr>
          <w:rFonts w:cstheme="minorHAnsi"/>
          <w:b/>
          <w:sz w:val="24"/>
          <w:szCs w:val="24"/>
          <w:u w:val="single"/>
        </w:rPr>
        <w:t>β</w:t>
      </w:r>
      <w:r w:rsidRPr="00885784">
        <w:rPr>
          <w:rFonts w:cstheme="minorHAnsi"/>
          <w:b/>
          <w:sz w:val="24"/>
          <w:szCs w:val="24"/>
          <w:u w:val="single"/>
        </w:rPr>
        <w:t xml:space="preserve">ιοχημικής και </w:t>
      </w:r>
      <w:r w:rsidR="008477FC">
        <w:rPr>
          <w:rFonts w:cstheme="minorHAnsi"/>
          <w:b/>
          <w:sz w:val="24"/>
          <w:szCs w:val="24"/>
          <w:u w:val="single"/>
        </w:rPr>
        <w:t>γ</w:t>
      </w:r>
      <w:r w:rsidRPr="00885784">
        <w:rPr>
          <w:rFonts w:cstheme="minorHAnsi"/>
          <w:b/>
          <w:sz w:val="24"/>
          <w:szCs w:val="24"/>
          <w:u w:val="single"/>
        </w:rPr>
        <w:t>ενετικής</w:t>
      </w:r>
      <w:r w:rsidR="008477FC">
        <w:rPr>
          <w:rFonts w:cstheme="minorHAnsi"/>
          <w:b/>
          <w:sz w:val="24"/>
          <w:szCs w:val="24"/>
          <w:u w:val="single"/>
        </w:rPr>
        <w:t xml:space="preserve"> επιβεβαίωσης των ευρημάτων της πιλοτικής διευρυμένης ανάπτυξης του ΕΠΠΕΝ</w:t>
      </w:r>
    </w:p>
    <w:bookmarkEnd w:id="0"/>
    <w:p w14:paraId="6D98D480" w14:textId="77777777" w:rsidR="00960562" w:rsidRDefault="00960562" w:rsidP="00960562">
      <w:pPr>
        <w:spacing w:after="0"/>
        <w:ind w:left="720" w:hanging="720"/>
        <w:jc w:val="both"/>
        <w:rPr>
          <w:rFonts w:cstheme="minorHAnsi"/>
          <w:sz w:val="24"/>
          <w:szCs w:val="24"/>
        </w:rPr>
      </w:pPr>
    </w:p>
    <w:p w14:paraId="39666239" w14:textId="09C4F881" w:rsidR="00960562" w:rsidRPr="00885784" w:rsidRDefault="00960562" w:rsidP="00960562">
      <w:pPr>
        <w:jc w:val="both"/>
        <w:rPr>
          <w:rFonts w:cstheme="minorHAnsi"/>
          <w:sz w:val="24"/>
          <w:szCs w:val="24"/>
        </w:rPr>
      </w:pPr>
      <w:r>
        <w:rPr>
          <w:rFonts w:cstheme="minorHAnsi"/>
          <w:sz w:val="24"/>
          <w:szCs w:val="24"/>
        </w:rPr>
        <w:t xml:space="preserve">Η Διοικούσα Επιτροπή του Ινστιτούτου Υγείας του Παιδιού, λαμβάνοντας </w:t>
      </w:r>
      <w:r w:rsidRPr="009D3198">
        <w:rPr>
          <w:rFonts w:cstheme="minorHAnsi"/>
          <w:sz w:val="24"/>
          <w:szCs w:val="24"/>
        </w:rPr>
        <w:t xml:space="preserve"> υπόψη</w:t>
      </w:r>
      <w:r>
        <w:rPr>
          <w:rFonts w:cstheme="minorHAnsi"/>
          <w:sz w:val="24"/>
          <w:szCs w:val="24"/>
        </w:rPr>
        <w:t xml:space="preserve"> </w:t>
      </w:r>
      <w:r w:rsidRPr="00885784">
        <w:rPr>
          <w:rFonts w:cstheme="minorHAnsi"/>
          <w:sz w:val="24"/>
          <w:szCs w:val="24"/>
        </w:rPr>
        <w:t>:</w:t>
      </w:r>
    </w:p>
    <w:p w14:paraId="55861CF5" w14:textId="77777777" w:rsidR="00960562" w:rsidRPr="00885784" w:rsidRDefault="00960562" w:rsidP="00960562">
      <w:pPr>
        <w:jc w:val="both"/>
        <w:rPr>
          <w:rFonts w:cstheme="minorHAnsi"/>
          <w:sz w:val="24"/>
          <w:szCs w:val="24"/>
        </w:rPr>
      </w:pPr>
    </w:p>
    <w:p w14:paraId="27D2F69B"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 xml:space="preserve">Το </w:t>
      </w:r>
      <w:proofErr w:type="spellStart"/>
      <w:r w:rsidRPr="00E41450">
        <w:rPr>
          <w:rFonts w:asciiTheme="minorHAnsi" w:hAnsiTheme="minorHAnsi" w:cstheme="minorHAnsi"/>
        </w:rPr>
        <w:t>π.δ.</w:t>
      </w:r>
      <w:proofErr w:type="spellEnd"/>
      <w:r w:rsidRPr="00E41450">
        <w:rPr>
          <w:rFonts w:asciiTheme="minorHAnsi" w:hAnsiTheme="minorHAnsi" w:cstheme="minorHAnsi"/>
        </w:rPr>
        <w:t xml:space="preserve"> 867/1979 «Περί του Ινστιτούτου Υγείας του Παιδιού» (Α΄ 249). </w:t>
      </w:r>
    </w:p>
    <w:p w14:paraId="634B603D"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Το ν.4412/2016 (ΦΕΚ 147/Α/8-8-2016) «Δημόσιες Συμβάσεις Έργων, Προμηθειών</w:t>
      </w:r>
    </w:p>
    <w:p w14:paraId="5DB7EC62" w14:textId="77777777" w:rsidR="00960562" w:rsidRPr="00E41450" w:rsidRDefault="00960562" w:rsidP="00960562">
      <w:pPr>
        <w:pStyle w:val="Default"/>
        <w:spacing w:after="22"/>
        <w:ind w:left="360"/>
        <w:jc w:val="both"/>
        <w:rPr>
          <w:rFonts w:asciiTheme="minorHAnsi" w:hAnsiTheme="minorHAnsi" w:cstheme="minorHAnsi"/>
        </w:rPr>
      </w:pPr>
      <w:r w:rsidRPr="00E41450">
        <w:rPr>
          <w:rFonts w:asciiTheme="minorHAnsi" w:hAnsiTheme="minorHAnsi" w:cstheme="minorHAnsi"/>
        </w:rPr>
        <w:t>και Υπηρεσιών (προσαρμογή στις οδηγίες 2014/24/ΕΕ και 2014/25/ΕΕ)»</w:t>
      </w:r>
    </w:p>
    <w:p w14:paraId="73F45ED7"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lang w:val="en-US"/>
        </w:rPr>
        <w:t>T</w:t>
      </w:r>
      <w:r w:rsidRPr="00E41450">
        <w:rPr>
          <w:rFonts w:asciiTheme="minorHAnsi" w:hAnsiTheme="minorHAnsi" w:cstheme="minorHAnsi"/>
        </w:rPr>
        <w:t xml:space="preserve">ο ν. 1514/1985 «Ανάπτυξη της Επιστημονικής και τεχνολογικής έρευνας» (Α’13) </w:t>
      </w:r>
    </w:p>
    <w:p w14:paraId="00E745E3"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lang w:val="en-US"/>
        </w:rPr>
        <w:t>T</w:t>
      </w:r>
      <w:r w:rsidRPr="00E41450">
        <w:rPr>
          <w:rFonts w:asciiTheme="minorHAnsi" w:hAnsiTheme="minorHAnsi" w:cstheme="minorHAnsi"/>
        </w:rPr>
        <w:t xml:space="preserve">ο ν. 3653/2008 Θεσμικό πλαίσιο έρευνας και τεχνολογίας και άλλες διατάξεις» (Α’ 49) </w:t>
      </w:r>
    </w:p>
    <w:p w14:paraId="4370B89B"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lang w:val="en-US"/>
        </w:rPr>
        <w:t>T</w:t>
      </w:r>
      <w:r w:rsidRPr="00E41450">
        <w:rPr>
          <w:rFonts w:asciiTheme="minorHAnsi" w:hAnsiTheme="minorHAnsi" w:cstheme="minorHAnsi"/>
        </w:rPr>
        <w:t>ο ν. 4270/2014 Αρχές δημοσιονομικής διαχείρισης και εποπτείας (ενσωμάτωση Οδηγίας 2011/85/ΕΕ) Δημόσιο λογιστικό και άλλες διατάξεις (Α’ 143)</w:t>
      </w:r>
    </w:p>
    <w:p w14:paraId="5666F36A"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 xml:space="preserve"> </w:t>
      </w:r>
      <w:r w:rsidRPr="00E41450">
        <w:rPr>
          <w:rFonts w:asciiTheme="minorHAnsi" w:hAnsiTheme="minorHAnsi" w:cstheme="minorHAnsi"/>
          <w:lang w:val="en-US"/>
        </w:rPr>
        <w:t>T</w:t>
      </w:r>
      <w:r w:rsidRPr="00E41450">
        <w:rPr>
          <w:rFonts w:asciiTheme="minorHAnsi" w:hAnsiTheme="minorHAnsi" w:cstheme="minorHAnsi"/>
        </w:rPr>
        <w:t xml:space="preserve">ο ν. 4675/2020 Πρόληψη, προστασία και προαγωγή της Υγείας – ανάπτυξη των Υπηρεσιών δημόσιας υγείας και άλλες διατάξεις (Α’ 54) </w:t>
      </w:r>
    </w:p>
    <w:p w14:paraId="46951E65"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lang w:val="en-US"/>
        </w:rPr>
        <w:lastRenderedPageBreak/>
        <w:t>T</w:t>
      </w:r>
      <w:r w:rsidRPr="00E41450">
        <w:rPr>
          <w:rFonts w:asciiTheme="minorHAnsi" w:hAnsiTheme="minorHAnsi" w:cstheme="minorHAnsi"/>
        </w:rPr>
        <w:t>ην υπό στοιχεία Γ4β/Γ.Π. οικ. 48433/30-7-2020 απόφαση του Υπουργού Υγείας «Ορισμός μελών στην Διοικούσα Επιτροπή του ΙΝΣΤΙΤΟΥΤΟΥ ΥΓΕΙΑΣ ΤΟΥ ΠΑΙΔΙΟΥ (ΙΥΠ) (ΥΟΔΔ 598, ΑΔΑ ΩΥΞΛ465ΦΥΟ-18</w:t>
      </w:r>
      <w:r w:rsidRPr="00E41450">
        <w:rPr>
          <w:rFonts w:asciiTheme="minorHAnsi" w:hAnsiTheme="minorHAnsi" w:cstheme="minorHAnsi"/>
          <w:vertAlign w:val="superscript"/>
        </w:rPr>
        <w:t xml:space="preserve"> </w:t>
      </w:r>
      <w:r w:rsidRPr="00E41450">
        <w:rPr>
          <w:rFonts w:asciiTheme="minorHAnsi" w:hAnsiTheme="minorHAnsi" w:cstheme="minorHAnsi"/>
        </w:rPr>
        <w:t>Ο)</w:t>
      </w:r>
    </w:p>
    <w:p w14:paraId="61BBF051"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Την υπό στοιχεία Γ4β/Γ.Π. οικ. 43733/29-8-2022 απόφαση του Υπουργού Υγείας «Ορισμός μελών στην Διοικούσα Επιτροπή του ΙΝΣΤΙΤΟΥΤΟΥ ΥΓΕΙΑΣ ΤΟΥ ΠΑΙΔΙΟΥ (ΙΥΠ) (ΥΟΔΔ 814,ΑΔΑ ΩΝ1Δ465ΦΥΟ-Σ2Ξ)</w:t>
      </w:r>
    </w:p>
    <w:p w14:paraId="01FF3549"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Την υπό στοιχεία 273/12-10-2023 απόφαση της 30</w:t>
      </w:r>
      <w:r w:rsidRPr="00E41450">
        <w:rPr>
          <w:rFonts w:asciiTheme="minorHAnsi" w:hAnsiTheme="minorHAnsi" w:cstheme="minorHAnsi"/>
          <w:vertAlign w:val="superscript"/>
        </w:rPr>
        <w:t>ης</w:t>
      </w:r>
      <w:r w:rsidRPr="00E41450">
        <w:rPr>
          <w:rFonts w:asciiTheme="minorHAnsi" w:hAnsiTheme="minorHAnsi" w:cstheme="minorHAnsi"/>
        </w:rPr>
        <w:t xml:space="preserve"> συνεδρίασης της Διοικούσας Επιτροπής του Ινστιτούτου Υγείας του Παιδιού, περί ανασυγκρότησης της Διοικούσας Επιτροπής του ΙΥΠ και περί εκλογής Προέδρου και Αντιπροέδρου Διοικούσας Επιτροπής του ΙΥΠ. </w:t>
      </w:r>
    </w:p>
    <w:p w14:paraId="36ABED8A"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Την υπό στοιχεία 424/11-12-2023 απόφαση της 47</w:t>
      </w:r>
      <w:r w:rsidRPr="00E41450">
        <w:rPr>
          <w:rFonts w:asciiTheme="minorHAnsi" w:hAnsiTheme="minorHAnsi" w:cstheme="minorHAnsi"/>
          <w:vertAlign w:val="superscript"/>
        </w:rPr>
        <w:t>ης</w:t>
      </w:r>
      <w:r w:rsidRPr="00E41450">
        <w:rPr>
          <w:rFonts w:asciiTheme="minorHAnsi" w:hAnsiTheme="minorHAnsi" w:cstheme="minorHAnsi"/>
        </w:rPr>
        <w:t xml:space="preserve"> Συνεδρίασης της Διοικούσας Επιτροπής του ΙΥΠ «Προϋπολογισμός οικονομικού έτους 2024» (ΑΔΑ 6ΛΔΜ469ΗΣ3-Α6Ζ)</w:t>
      </w:r>
    </w:p>
    <w:p w14:paraId="7CC48D90"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Το με σειρά /ΑΑ: ΣΤ/1784-4.11.2024 πρωτογενές αίτημα δαπάνης της Διεύθυνσης Διοικητικού του ΙΥΠ (ΑΔΑΜ: 24</w:t>
      </w:r>
      <w:r w:rsidRPr="00E41450">
        <w:rPr>
          <w:rFonts w:asciiTheme="minorHAnsi" w:hAnsiTheme="minorHAnsi" w:cstheme="minorHAnsi"/>
          <w:lang w:val="en-US"/>
        </w:rPr>
        <w:t>REQ</w:t>
      </w:r>
      <w:r w:rsidRPr="00E41450">
        <w:rPr>
          <w:rFonts w:asciiTheme="minorHAnsi" w:hAnsiTheme="minorHAnsi" w:cstheme="minorHAnsi"/>
        </w:rPr>
        <w:t>015771503)</w:t>
      </w:r>
    </w:p>
    <w:p w14:paraId="1B77DAA1"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Την με σειρά ΑΑ:ΣΤ/101-13.11.2024 απόφαση Ανάληψης Υποχρέωσης (ΑΔΑ ΨΖ9Χ469ΗΣ3-1ΘΟ, ΑΔΑΜ 24</w:t>
      </w:r>
      <w:r w:rsidRPr="00E41450">
        <w:rPr>
          <w:rFonts w:asciiTheme="minorHAnsi" w:hAnsiTheme="minorHAnsi" w:cstheme="minorHAnsi"/>
          <w:lang w:val="en-US"/>
        </w:rPr>
        <w:t>REQ</w:t>
      </w:r>
      <w:r w:rsidRPr="00E41450">
        <w:rPr>
          <w:rFonts w:asciiTheme="minorHAnsi" w:hAnsiTheme="minorHAnsi" w:cstheme="minorHAnsi"/>
        </w:rPr>
        <w:t>015771579)</w:t>
      </w:r>
    </w:p>
    <w:p w14:paraId="600B1C24"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 xml:space="preserve">Την με αριθμό </w:t>
      </w:r>
      <w:proofErr w:type="spellStart"/>
      <w:r w:rsidRPr="00E41450">
        <w:rPr>
          <w:rFonts w:asciiTheme="minorHAnsi" w:hAnsiTheme="minorHAnsi" w:cstheme="minorHAnsi"/>
        </w:rPr>
        <w:t>πρωτ</w:t>
      </w:r>
      <w:proofErr w:type="spellEnd"/>
      <w:r w:rsidRPr="00E41450">
        <w:rPr>
          <w:rFonts w:asciiTheme="minorHAnsi" w:hAnsiTheme="minorHAnsi" w:cstheme="minorHAnsi"/>
        </w:rPr>
        <w:t>. 892/14-11-2024 δημόσια πρόσκληση εκδήλωσης ενδιαφέροντος με ΑΔΑΜ 24</w:t>
      </w:r>
      <w:r w:rsidRPr="00E41450">
        <w:rPr>
          <w:rFonts w:asciiTheme="minorHAnsi" w:hAnsiTheme="minorHAnsi" w:cstheme="minorHAnsi"/>
          <w:lang w:val="en-US"/>
        </w:rPr>
        <w:t>PROCO</w:t>
      </w:r>
      <w:r w:rsidRPr="00E41450">
        <w:rPr>
          <w:rFonts w:asciiTheme="minorHAnsi" w:hAnsiTheme="minorHAnsi" w:cstheme="minorHAnsi"/>
        </w:rPr>
        <w:t>15775545 και αντικείμενο παροχή Υπηρεσιών Νομικής και Διαχειριστικής Υποστήριξης στο ΙΥΠ για την διενέργεια δύο (2) ηλεκτρονικών διαγωνιστικών διαδικασιών όπως αυτή αναρτήθηκε.</w:t>
      </w:r>
    </w:p>
    <w:p w14:paraId="25438020"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 xml:space="preserve"> Την από στοιχεία 536/9-10-2024 απόφαση της 61</w:t>
      </w:r>
      <w:r w:rsidRPr="00E41450">
        <w:rPr>
          <w:rFonts w:asciiTheme="minorHAnsi" w:hAnsiTheme="minorHAnsi" w:cstheme="minorHAnsi"/>
          <w:vertAlign w:val="superscript"/>
        </w:rPr>
        <w:t>ης</w:t>
      </w:r>
      <w:r w:rsidRPr="00E41450">
        <w:rPr>
          <w:rFonts w:asciiTheme="minorHAnsi" w:hAnsiTheme="minorHAnsi" w:cstheme="minorHAnsi"/>
        </w:rPr>
        <w:t xml:space="preserve"> συνεδρίασης της Διοικούσας επιτροπής του ΥΙΠ Απόφαση ανάθεσης υπηρεσιών νομικής και διαχειριστικής υποστήριξης του ΙΥΠ για την διενέργεια δύο (2) ηλεκτρονικών διαγωνιστικών διαδικασιών (ΑΔΑΜ 24</w:t>
      </w:r>
      <w:r w:rsidRPr="00E41450">
        <w:rPr>
          <w:rFonts w:asciiTheme="minorHAnsi" w:hAnsiTheme="minorHAnsi" w:cstheme="minorHAnsi"/>
          <w:lang w:val="en-US"/>
        </w:rPr>
        <w:t>AWRDO</w:t>
      </w:r>
      <w:r w:rsidRPr="00E41450">
        <w:rPr>
          <w:rFonts w:asciiTheme="minorHAnsi" w:hAnsiTheme="minorHAnsi" w:cstheme="minorHAnsi"/>
        </w:rPr>
        <w:t>16084689, ΑΔΑ ΡΡΧΔ469ΗΣ3-ΙΓΓ)</w:t>
      </w:r>
    </w:p>
    <w:p w14:paraId="29970672"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 xml:space="preserve">Την αριθ. </w:t>
      </w:r>
      <w:proofErr w:type="spellStart"/>
      <w:r w:rsidRPr="00E41450">
        <w:rPr>
          <w:rFonts w:asciiTheme="minorHAnsi" w:hAnsiTheme="minorHAnsi" w:cstheme="minorHAnsi"/>
        </w:rPr>
        <w:t>Πρωτ</w:t>
      </w:r>
      <w:proofErr w:type="spellEnd"/>
      <w:r w:rsidRPr="00E41450">
        <w:rPr>
          <w:rFonts w:asciiTheme="minorHAnsi" w:hAnsiTheme="minorHAnsi" w:cstheme="minorHAnsi"/>
        </w:rPr>
        <w:t>. Υ3Γ/Γ.Φ.11,2.4/</w:t>
      </w:r>
      <w:proofErr w:type="spellStart"/>
      <w:r w:rsidRPr="00E41450">
        <w:rPr>
          <w:rFonts w:asciiTheme="minorHAnsi" w:hAnsiTheme="minorHAnsi" w:cstheme="minorHAnsi"/>
        </w:rPr>
        <w:t>Γ.Π.οικ</w:t>
      </w:r>
      <w:proofErr w:type="spellEnd"/>
      <w:r w:rsidRPr="00E41450">
        <w:rPr>
          <w:rFonts w:asciiTheme="minorHAnsi" w:hAnsiTheme="minorHAnsi" w:cstheme="minorHAnsi"/>
        </w:rPr>
        <w:t xml:space="preserve">./107830/8-11-2012 (ΑΔΑ:β4σοθ-0Ρ2) εγκύκλιο του Υπουργείου Υγείας με θέμα: «Εγκύκλιος προτυποποίησης διαδικασιών ανάπτυξης και υλοποίησης του Εθνικού Προγράμματος Προληπτικού Ελέγχου Νεογνών (Ε.Π.Π.Ε.Ν.)» </w:t>
      </w:r>
    </w:p>
    <w:p w14:paraId="21DF0D72" w14:textId="77777777" w:rsidR="00960562" w:rsidRPr="00E41450" w:rsidRDefault="00960562">
      <w:pPr>
        <w:pStyle w:val="Default"/>
        <w:numPr>
          <w:ilvl w:val="0"/>
          <w:numId w:val="9"/>
        </w:numPr>
        <w:spacing w:after="22"/>
        <w:ind w:left="360" w:hanging="360"/>
        <w:jc w:val="both"/>
        <w:rPr>
          <w:rFonts w:asciiTheme="minorHAnsi" w:hAnsiTheme="minorHAnsi" w:cstheme="minorHAnsi"/>
        </w:rPr>
      </w:pPr>
      <w:r w:rsidRPr="00E41450">
        <w:rPr>
          <w:rFonts w:asciiTheme="minorHAnsi" w:hAnsiTheme="minorHAnsi" w:cstheme="minorHAnsi"/>
        </w:rPr>
        <w:t xml:space="preserve">Τις αποφάσεις της Επιτροπής Εμπειρογνωμόνων Δημόσιας Υγείας (ΕΕΔΥ): </w:t>
      </w:r>
    </w:p>
    <w:p w14:paraId="05139394" w14:textId="77777777" w:rsidR="00960562" w:rsidRPr="00E41450" w:rsidRDefault="00960562" w:rsidP="00960562">
      <w:pPr>
        <w:pStyle w:val="Default"/>
        <w:spacing w:after="22"/>
        <w:ind w:left="360"/>
        <w:jc w:val="both"/>
        <w:rPr>
          <w:rFonts w:asciiTheme="minorHAnsi" w:hAnsiTheme="minorHAnsi" w:cstheme="minorHAnsi"/>
        </w:rPr>
      </w:pPr>
      <w:r w:rsidRPr="00E41450">
        <w:rPr>
          <w:rFonts w:asciiTheme="minorHAnsi" w:hAnsiTheme="minorHAnsi" w:cstheme="minorHAnsi"/>
        </w:rPr>
        <w:t xml:space="preserve">(α) Το υπ’ αριθ. 5 πρακτικό, με ημερομηνία 16-09-2022, θέμα 1ο, εγκρίθηκαν τα πρωτόκολλα των τεσσάρων νοσογόνων καταστάσεων που ήδη ανιχνεύονται και που αποτελούν τη βάση ανάπτυξης του ΕΠΠΕΝ. Στο ίδιο επίσης πρακτικό εγκρίθηκε η πιλοτική εφαρμογή του πρωτοκόλλου για τις 29 μεταβολικές νοσογόνους καταστάσεις που προτείνονται να διερευνηθούν, ώστε να ενταχθούν σε επόμενο στάδιο στο ΕΠΠΕΝ. </w:t>
      </w:r>
    </w:p>
    <w:p w14:paraId="5B113AFA" w14:textId="77777777" w:rsidR="00960562" w:rsidRPr="00461A65" w:rsidRDefault="00960562" w:rsidP="00960562">
      <w:pPr>
        <w:pStyle w:val="Default"/>
        <w:spacing w:after="22"/>
        <w:ind w:left="360"/>
        <w:jc w:val="both"/>
        <w:rPr>
          <w:rFonts w:asciiTheme="minorHAnsi" w:hAnsiTheme="minorHAnsi" w:cstheme="minorHAnsi"/>
        </w:rPr>
      </w:pPr>
      <w:r w:rsidRPr="00E41450">
        <w:rPr>
          <w:rFonts w:asciiTheme="minorHAnsi" w:hAnsiTheme="minorHAnsi" w:cstheme="minorHAnsi"/>
        </w:rPr>
        <w:t>(β) Το υπ’ αριθ. 6 πρακτικό, με ημερομηνία 6-10-2022, θέμα 1ο, εγκρίθηκε η πιλοτική εφαρμογή του πρωτοκόλλου για την Ινώδη Κυστική Νόσο που προτείνεται να διερευνηθεί, ώστε να ενταχθεί σε επόμενο στάδιο στο ΕΠΠΕΝ</w:t>
      </w:r>
    </w:p>
    <w:p w14:paraId="3F107B16" w14:textId="66BCC2A9"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1</w:t>
      </w:r>
      <w:r w:rsidRPr="00885784">
        <w:rPr>
          <w:rFonts w:asciiTheme="minorHAnsi" w:hAnsiTheme="minorHAnsi" w:cstheme="minorHAnsi"/>
        </w:rPr>
        <w:t>7</w:t>
      </w:r>
      <w:r w:rsidRPr="00E41450">
        <w:rPr>
          <w:rFonts w:asciiTheme="minorHAnsi" w:hAnsiTheme="minorHAnsi" w:cstheme="minorHAnsi"/>
        </w:rPr>
        <w:t xml:space="preserve">. Την υπό στοιχεία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Γ1γ,Δ1β/Γ.Φ.2.4,11/Γ.Π.οικ.19757 – 12/04/2023 κοινή απόφαση του Υπουργού Οικονομικών και Υπουργού Υγείας «Ανάπτυξη πιλοτικής εφαρμογής για διενέργεια ανιχνευτικών ελέγχων είκοσι εννιά (29) νέων Νοσογόνων Καταστάσεων και της Ινώδους Κυστικής Νόσου, στο πλαίσιο διεύρυνσης του Εθνικού Προγράμματος Προληπτικού Ελέγχου Νεογνών (Ε.Π.Π.Ε.Ν.). (ΦΕΚ Β’ 2433)</w:t>
      </w:r>
    </w:p>
    <w:p w14:paraId="764ED4E7" w14:textId="6AD063C3"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1</w:t>
      </w:r>
      <w:r w:rsidRPr="00885784">
        <w:rPr>
          <w:rFonts w:asciiTheme="minorHAnsi" w:hAnsiTheme="minorHAnsi" w:cstheme="minorHAnsi"/>
        </w:rPr>
        <w:t>8</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Γ4β/ΓΠ.οικ.:48433/ 30-07-2020 (ΑΔΑ AΔA.: ΩΥΞΛ465ΦΥΟ-Ι8Ο) απόφαση του Υπουργού Υγείας (ΦΕΚ 598/ΥΟΔΔ/07-08-2020) με περιεχόμενο τον ορισμό μελών στη Διοικούσα Επιτροπή του Ινστιτούτου Υγείας του Παιδιού.</w:t>
      </w:r>
    </w:p>
    <w:p w14:paraId="494AA0EC" w14:textId="464E1F12" w:rsidR="00960562" w:rsidRPr="00E41450" w:rsidRDefault="00960562" w:rsidP="00960562">
      <w:pPr>
        <w:pStyle w:val="Default"/>
        <w:spacing w:after="22"/>
        <w:ind w:left="426" w:hanging="426"/>
        <w:jc w:val="both"/>
        <w:rPr>
          <w:rFonts w:asciiTheme="minorHAnsi" w:hAnsiTheme="minorHAnsi" w:cstheme="minorHAnsi"/>
        </w:rPr>
      </w:pPr>
      <w:r>
        <w:rPr>
          <w:rFonts w:asciiTheme="minorHAnsi" w:hAnsiTheme="minorHAnsi" w:cstheme="minorHAnsi"/>
          <w:lang w:val="en-US"/>
        </w:rPr>
        <w:lastRenderedPageBreak/>
        <w:t>19</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1 – 24/08/2020 απόφαση Δ.Ε. σύστασης σε σώμα και εκλογής προέδρου και αντιπροέδρου ΔΕ ΙΥΠ </w:t>
      </w:r>
    </w:p>
    <w:p w14:paraId="4F0C5314" w14:textId="3E5B3E14"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0</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Γ4β/6784/6-7-2022 (ΑΔΑ 6Υ3Ω465ΦΥΟ-Χ0Π) απόφαση του Υπουργού Υγείας (ΦΕΚ 588/ΥΟΔΔ/13-07-2022) με θέμα «Τροποποίηση της υπό στοιχεία Γ4β/ΓΠ.οίκ.:48433/30-7-2020 απόφασης του Υπουργού Υγείας αναφορικά με τον ορισμό μελών στην Διοικούσα Επιτροπή του ΙΝΣΤΙΤΟΥΤΟΥ ΥΓΕΙΑΣ του ΠΑΙΔΙΟΥ (ΙΥΠ) (ΥΟΔΔ 598)». </w:t>
      </w:r>
    </w:p>
    <w:p w14:paraId="26DBFBD6" w14:textId="78A8827F"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1</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Γ4β/43773 – 29/08/2022 (ΩΝ1Δ465ΦΥΟ-Σ2Ξ) απόφαση του Υπουργού Υγείας (ΦΕΚ 814/ΥΟΔΔ/05-09-2022) με θέμα «Ορισμός μελών στη Διοικούσα Επιτροπή του ΙΝΣΤΙΤΟΥΤΟΥ ΥΓΕΙΑΣ του ΠΑΙΔΙΟΥ (ΙΥΠ).» </w:t>
      </w:r>
    </w:p>
    <w:p w14:paraId="605904DA" w14:textId="6D22377B"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2</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273/12.10.2022 απόφαση της 30ης Συνεδριάσεως (12.10.2022) της Διοικούσας Επιτροπής του Ι.Υ.Π. με θέμα: «Ανασυγκρότηση Διοικούσας Επιτροπής του Ινστιτούτου Υγείας του Παιδιού, εκλογή Προέδρου και Αντιπροέδρου»</w:t>
      </w:r>
    </w:p>
    <w:p w14:paraId="521BFD4E" w14:textId="1A074AFE"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3</w:t>
      </w:r>
      <w:r w:rsidRPr="00E41450">
        <w:rPr>
          <w:rFonts w:asciiTheme="minorHAnsi" w:hAnsiTheme="minorHAnsi" w:cstheme="minorHAnsi"/>
        </w:rPr>
        <w:t xml:space="preserve">.  Το με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πρωτ</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εισερχ</w:t>
      </w:r>
      <w:proofErr w:type="spellEnd"/>
      <w:r w:rsidRPr="00E41450">
        <w:rPr>
          <w:rFonts w:asciiTheme="minorHAnsi" w:hAnsiTheme="minorHAnsi" w:cstheme="minorHAnsi"/>
        </w:rPr>
        <w:t>) 1136 – 06/12/2023 μήνυμα ηλεκτρονικής αλληλογραφίας του προϊσταμένου Γ΄ Τμήματος Ανάπτυξης Προγραμμάτων Αγωγής Υγείας και Πρόληψης της Δ/</w:t>
      </w:r>
      <w:proofErr w:type="spellStart"/>
      <w:r w:rsidRPr="00E41450">
        <w:rPr>
          <w:rFonts w:asciiTheme="minorHAnsi" w:hAnsiTheme="minorHAnsi" w:cstheme="minorHAnsi"/>
        </w:rPr>
        <w:t>νσής</w:t>
      </w:r>
      <w:proofErr w:type="spellEnd"/>
      <w:r w:rsidRPr="00E41450">
        <w:rPr>
          <w:rFonts w:asciiTheme="minorHAnsi" w:hAnsiTheme="minorHAnsi" w:cstheme="minorHAnsi"/>
        </w:rPr>
        <w:t xml:space="preserve"> Π.Φ.Υ του Υπουργείου Υγείας.</w:t>
      </w:r>
    </w:p>
    <w:p w14:paraId="16D17893" w14:textId="0E7CD631"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4</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424 – 11/12/2023 απόφαση Δ.Ε. για την έγκριση του αναλυτικού προϋπολογισμού του Ι.Υ.Π. για το οικονομικό έτος 2024 (ΑΔΑ 6ΛΔΜ469ΗΣ3-Α6Ζ)</w:t>
      </w:r>
    </w:p>
    <w:p w14:paraId="7D0B4DB4" w14:textId="1E1AA4F1"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5</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427(α) – 11/12/2023 απόφαση της Δ.Ε. του ΙΥΠ με θέμα «Αίτημα έκτακτης επιχορήγησης του Ι.Υ.Π. στα πλαίσια λειτουργίας του Διευρυμένου </w:t>
      </w:r>
      <w:proofErr w:type="spellStart"/>
      <w:r w:rsidRPr="00E41450">
        <w:rPr>
          <w:rFonts w:asciiTheme="minorHAnsi" w:hAnsiTheme="minorHAnsi" w:cstheme="minorHAnsi"/>
        </w:rPr>
        <w:t>Screening</w:t>
      </w:r>
      <w:proofErr w:type="spellEnd"/>
      <w:r w:rsidRPr="00E41450">
        <w:rPr>
          <w:rFonts w:asciiTheme="minorHAnsi" w:hAnsiTheme="minorHAnsi" w:cstheme="minorHAnsi"/>
        </w:rPr>
        <w:t xml:space="preserve">»(ΑΔΑ 6ΥΚΛ469ΗΣ3-Η49) </w:t>
      </w:r>
    </w:p>
    <w:p w14:paraId="35B0FC56" w14:textId="68C54190"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6</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Β2α/68843 – 28/12/2023 (ΑΔΑ ΨΗ1Χ465ΦΥΟ-ΗΕΩ) απόφαση του Υπουργού Υγείας με την οποία εγκρίνεται ο προϋπολογισμός του ΙΥΠ για το έτος 2024 </w:t>
      </w:r>
    </w:p>
    <w:p w14:paraId="61CD3227" w14:textId="762D242E"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7</w:t>
      </w:r>
      <w:r w:rsidRPr="00E41450">
        <w:rPr>
          <w:rFonts w:asciiTheme="minorHAnsi" w:hAnsiTheme="minorHAnsi" w:cstheme="minorHAnsi"/>
        </w:rPr>
        <w:t xml:space="preserve">. Το με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πρωτ</w:t>
      </w:r>
      <w:proofErr w:type="spellEnd"/>
      <w:r w:rsidRPr="00E41450">
        <w:rPr>
          <w:rFonts w:asciiTheme="minorHAnsi" w:hAnsiTheme="minorHAnsi" w:cstheme="minorHAnsi"/>
        </w:rPr>
        <w:t xml:space="preserve"> 053-19/01/2024 (</w:t>
      </w:r>
      <w:proofErr w:type="spellStart"/>
      <w:r w:rsidRPr="00E41450">
        <w:rPr>
          <w:rFonts w:asciiTheme="minorHAnsi" w:hAnsiTheme="minorHAnsi" w:cstheme="minorHAnsi"/>
        </w:rPr>
        <w:t>πρωτ</w:t>
      </w:r>
      <w:proofErr w:type="spellEnd"/>
      <w:r w:rsidRPr="00E41450">
        <w:rPr>
          <w:rFonts w:asciiTheme="minorHAnsi" w:hAnsiTheme="minorHAnsi" w:cstheme="minorHAnsi"/>
        </w:rPr>
        <w:t xml:space="preserve"> ΥΥ 4648/24-01-2024) έγγραφο του Ι.Υ.Π. με θέμα «Υποβολή αιτήματος οικονομικής ενίσχυσης και αναβάθμισης της εργαστηριακής υποδομής για την υποστήριξη του Διευρυμένου Εθνικού Προγράμματος Προληπτικού Ελέγχου Νεογνών» </w:t>
      </w:r>
    </w:p>
    <w:p w14:paraId="1809E3E1" w14:textId="5EFEF27A" w:rsidR="00960562" w:rsidRPr="00E41450" w:rsidRDefault="00960562" w:rsidP="00960562">
      <w:pPr>
        <w:pStyle w:val="Default"/>
        <w:spacing w:after="22"/>
        <w:ind w:left="426" w:hanging="426"/>
        <w:jc w:val="both"/>
        <w:rPr>
          <w:rFonts w:asciiTheme="minorHAnsi" w:hAnsiTheme="minorHAnsi" w:cstheme="minorHAnsi"/>
        </w:rPr>
      </w:pPr>
      <w:r w:rsidRPr="00E41450">
        <w:rPr>
          <w:rFonts w:asciiTheme="minorHAnsi" w:hAnsiTheme="minorHAnsi" w:cstheme="minorHAnsi"/>
        </w:rPr>
        <w:t>2</w:t>
      </w:r>
      <w:r w:rsidRPr="00885784">
        <w:rPr>
          <w:rFonts w:asciiTheme="minorHAnsi" w:hAnsiTheme="minorHAnsi" w:cstheme="minorHAnsi"/>
        </w:rPr>
        <w:t>8</w:t>
      </w:r>
      <w:r w:rsidRPr="00E41450">
        <w:rPr>
          <w:rFonts w:asciiTheme="minorHAnsi" w:hAnsiTheme="minorHAnsi" w:cstheme="minorHAnsi"/>
        </w:rPr>
        <w:t xml:space="preserve">. </w:t>
      </w:r>
      <w:proofErr w:type="spellStart"/>
      <w:r w:rsidRPr="00E41450">
        <w:rPr>
          <w:rFonts w:asciiTheme="minorHAnsi" w:hAnsiTheme="minorHAnsi" w:cstheme="minorHAnsi"/>
        </w:rPr>
        <w:t>To</w:t>
      </w:r>
      <w:proofErr w:type="spellEnd"/>
      <w:r w:rsidRPr="00E41450">
        <w:rPr>
          <w:rFonts w:asciiTheme="minorHAnsi" w:hAnsiTheme="minorHAnsi" w:cstheme="minorHAnsi"/>
        </w:rPr>
        <w:t xml:space="preserve"> σχετικό έγγραφο του Υπουργείου Υγείας προς το Υπουργείο Οικονομικών με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πρωτ</w:t>
      </w:r>
      <w:proofErr w:type="spellEnd"/>
      <w:r w:rsidRPr="00E41450">
        <w:rPr>
          <w:rFonts w:asciiTheme="minorHAnsi" w:hAnsiTheme="minorHAnsi" w:cstheme="minorHAnsi"/>
        </w:rPr>
        <w:t xml:space="preserve">: Β1.α/οικ.9194/13-02-2024 με θέμα: «Αυξομείωση πιστώσεων και αύξηση ποσοστού διάθεσης» σύμφωνα με το οποίο εγκρίθηκε η αύξηση της πίστωσης του σχετικού κωδικού προϋπολογισμού του Υ.Υ. έτους 2024 αναφορικά με την έκτακτη επιχορήγηση του Ι.Υ.Π. για: </w:t>
      </w:r>
    </w:p>
    <w:p w14:paraId="4E77DCD2" w14:textId="77777777" w:rsidR="00960562" w:rsidRPr="00E41450" w:rsidRDefault="00960562" w:rsidP="00960562">
      <w:pPr>
        <w:pStyle w:val="Default"/>
        <w:ind w:firstLine="426"/>
        <w:jc w:val="both"/>
        <w:rPr>
          <w:rFonts w:asciiTheme="minorHAnsi" w:hAnsiTheme="minorHAnsi" w:cstheme="minorHAnsi"/>
        </w:rPr>
      </w:pPr>
      <w:r w:rsidRPr="00E41450">
        <w:rPr>
          <w:rFonts w:asciiTheme="minorHAnsi" w:hAnsiTheme="minorHAnsi" w:cstheme="minorHAnsi"/>
        </w:rPr>
        <w:t xml:space="preserve">Α) την κάλυψη της πιλοτικής εφαρμογής του ΕΠΠΕΝ με ποσό: 260.000€, και </w:t>
      </w:r>
    </w:p>
    <w:p w14:paraId="675F32F6" w14:textId="77777777" w:rsidR="00960562" w:rsidRPr="00E41450" w:rsidRDefault="00960562" w:rsidP="00960562">
      <w:pPr>
        <w:pStyle w:val="Default"/>
        <w:ind w:left="426"/>
        <w:jc w:val="both"/>
        <w:rPr>
          <w:rFonts w:asciiTheme="minorHAnsi" w:hAnsiTheme="minorHAnsi" w:cstheme="minorHAnsi"/>
        </w:rPr>
      </w:pPr>
      <w:r w:rsidRPr="00E41450">
        <w:rPr>
          <w:rFonts w:asciiTheme="minorHAnsi" w:hAnsiTheme="minorHAnsi" w:cstheme="minorHAnsi"/>
        </w:rPr>
        <w:t xml:space="preserve">Β) την προμήθεια </w:t>
      </w:r>
      <w:proofErr w:type="spellStart"/>
      <w:r w:rsidRPr="00E41450">
        <w:rPr>
          <w:rFonts w:asciiTheme="minorHAnsi" w:hAnsiTheme="minorHAnsi" w:cstheme="minorHAnsi"/>
        </w:rPr>
        <w:t>Ιατροτεχνολογικού</w:t>
      </w:r>
      <w:proofErr w:type="spellEnd"/>
      <w:r w:rsidRPr="00E41450">
        <w:rPr>
          <w:rFonts w:asciiTheme="minorHAnsi" w:hAnsiTheme="minorHAnsi" w:cstheme="minorHAnsi"/>
        </w:rPr>
        <w:t xml:space="preserve"> εξοπλισμού, αναλώσιμων υλικών και απασχόλησης επιστημονικού προσωπικού με ποσό ύψους: 270.400€</w:t>
      </w:r>
    </w:p>
    <w:p w14:paraId="4A32FCEE" w14:textId="17CBAEF8" w:rsidR="00960562" w:rsidRPr="00E41450" w:rsidRDefault="00960562" w:rsidP="00960562">
      <w:pPr>
        <w:pStyle w:val="Default"/>
        <w:ind w:left="426" w:hanging="426"/>
        <w:jc w:val="both"/>
        <w:rPr>
          <w:rFonts w:asciiTheme="minorHAnsi" w:hAnsiTheme="minorHAnsi" w:cstheme="minorHAnsi"/>
        </w:rPr>
      </w:pPr>
      <w:r w:rsidRPr="00885784">
        <w:rPr>
          <w:rFonts w:asciiTheme="minorHAnsi" w:hAnsiTheme="minorHAnsi" w:cstheme="minorHAnsi"/>
        </w:rPr>
        <w:t>29</w:t>
      </w:r>
      <w:r w:rsidRPr="00E41450">
        <w:rPr>
          <w:rFonts w:asciiTheme="minorHAnsi" w:hAnsiTheme="minorHAnsi" w:cstheme="minorHAnsi"/>
        </w:rPr>
        <w:t xml:space="preserve">.  Την  με </w:t>
      </w:r>
      <w:proofErr w:type="spellStart"/>
      <w:r w:rsidRPr="00E41450">
        <w:rPr>
          <w:rFonts w:asciiTheme="minorHAnsi" w:hAnsiTheme="minorHAnsi" w:cstheme="minorHAnsi"/>
        </w:rPr>
        <w:t>αρ</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πρωτ</w:t>
      </w:r>
      <w:proofErr w:type="spellEnd"/>
      <w:r w:rsidRPr="00E41450">
        <w:rPr>
          <w:rFonts w:asciiTheme="minorHAnsi" w:hAnsiTheme="minorHAnsi" w:cstheme="minorHAnsi"/>
        </w:rPr>
        <w:t xml:space="preserve">.: 2/11752/22-02-2024 απόφαση του Υπ. Εθνικής Οικονομίας και Οικονομικών αναφορικά με την διασφάλιση πίστωσης ποσού: 530.400,00€ για την έκτακτη επιχορήγηση του Ι.Υ.Π. για το οικονομικό έτος 2024 προκειμένου, να συνταχθούν δύο (2) ειδικές εκθέσεις για τα επιμέρους ποσά των 260.000,00€ (για το πιλοτικό ΕΠΠΕΝ) και 270.400,00€ για τον </w:t>
      </w:r>
      <w:proofErr w:type="spellStart"/>
      <w:r w:rsidRPr="00E41450">
        <w:rPr>
          <w:rFonts w:asciiTheme="minorHAnsi" w:hAnsiTheme="minorHAnsi" w:cstheme="minorHAnsi"/>
        </w:rPr>
        <w:t>Ιατροτεχνολογικό</w:t>
      </w:r>
      <w:proofErr w:type="spellEnd"/>
      <w:r w:rsidRPr="00E41450">
        <w:rPr>
          <w:rFonts w:asciiTheme="minorHAnsi" w:hAnsiTheme="minorHAnsi" w:cstheme="minorHAnsi"/>
        </w:rPr>
        <w:t xml:space="preserve"> εξοπλισμό, αναλώσιμα – αντιδραστήρια και στελέχωση για την γενική υποστήριξη του ΕΠΠΕΝ </w:t>
      </w:r>
    </w:p>
    <w:p w14:paraId="211E1014" w14:textId="428F63CC" w:rsidR="00960562" w:rsidRPr="00E41450" w:rsidRDefault="00960562" w:rsidP="00960562">
      <w:pPr>
        <w:pStyle w:val="Default"/>
        <w:ind w:left="426" w:hanging="426"/>
        <w:jc w:val="both"/>
        <w:rPr>
          <w:rFonts w:asciiTheme="minorHAnsi" w:hAnsiTheme="minorHAnsi" w:cstheme="minorHAnsi"/>
        </w:rPr>
      </w:pPr>
      <w:r w:rsidRPr="00E41450">
        <w:rPr>
          <w:rFonts w:asciiTheme="minorHAnsi" w:hAnsiTheme="minorHAnsi" w:cstheme="minorHAnsi"/>
        </w:rPr>
        <w:t>3</w:t>
      </w:r>
      <w:r w:rsidRPr="00885784">
        <w:rPr>
          <w:rFonts w:asciiTheme="minorHAnsi" w:hAnsiTheme="minorHAnsi" w:cstheme="minorHAnsi"/>
        </w:rPr>
        <w:t>0</w:t>
      </w:r>
      <w:r w:rsidRPr="00E41450">
        <w:rPr>
          <w:rFonts w:asciiTheme="minorHAnsi" w:hAnsiTheme="minorHAnsi" w:cstheme="minorHAnsi"/>
        </w:rPr>
        <w:t xml:space="preserve">. Την υπ’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456 – 13/03/2024 απόφαση Δ.Ε. για την έγκριση της Ειδικής Έκθεσης Επιχορήγησης αναφορικά με την έκτακτη επιχορήγηση του Ι.Υ.Π. με το ποσό των 270.400,00 ευρώ για την προμήθεια </w:t>
      </w:r>
      <w:proofErr w:type="spellStart"/>
      <w:r w:rsidRPr="00E41450">
        <w:rPr>
          <w:rFonts w:asciiTheme="minorHAnsi" w:hAnsiTheme="minorHAnsi" w:cstheme="minorHAnsi"/>
        </w:rPr>
        <w:t>Ιατροτεχνολογικού</w:t>
      </w:r>
      <w:proofErr w:type="spellEnd"/>
      <w:r w:rsidRPr="00E41450">
        <w:rPr>
          <w:rFonts w:asciiTheme="minorHAnsi" w:hAnsiTheme="minorHAnsi" w:cstheme="minorHAnsi"/>
        </w:rPr>
        <w:t xml:space="preserve"> εξοπλισμού, αναλωσίμων υλικών και απασχόλησης επιστημονικού προσωπικού για την γενική υποστήριξη (βιοχημική και γενετική επιβεβαίωση) της πιλοτικής ανάπτυξης του διευρυμένου προγράμματος ΕΠΠΕΝ </w:t>
      </w:r>
    </w:p>
    <w:p w14:paraId="195B8C09" w14:textId="69A13DA2" w:rsidR="00960562" w:rsidRPr="00E41450" w:rsidRDefault="00960562" w:rsidP="00960562">
      <w:pPr>
        <w:pStyle w:val="Default"/>
        <w:ind w:left="426" w:hanging="426"/>
        <w:jc w:val="both"/>
        <w:rPr>
          <w:rFonts w:asciiTheme="minorHAnsi" w:hAnsiTheme="minorHAnsi" w:cstheme="minorHAnsi"/>
        </w:rPr>
      </w:pPr>
      <w:r w:rsidRPr="00E41450">
        <w:rPr>
          <w:rFonts w:asciiTheme="minorHAnsi" w:hAnsiTheme="minorHAnsi" w:cstheme="minorHAnsi"/>
        </w:rPr>
        <w:lastRenderedPageBreak/>
        <w:t>3</w:t>
      </w:r>
      <w:r w:rsidRPr="00885784">
        <w:rPr>
          <w:rFonts w:asciiTheme="minorHAnsi" w:hAnsiTheme="minorHAnsi" w:cstheme="minorHAnsi"/>
        </w:rPr>
        <w:t>1</w:t>
      </w:r>
      <w:r w:rsidRPr="00E41450">
        <w:rPr>
          <w:rFonts w:asciiTheme="minorHAnsi" w:hAnsiTheme="minorHAnsi" w:cstheme="minorHAnsi"/>
        </w:rPr>
        <w:t xml:space="preserve">. Το </w:t>
      </w:r>
      <w:proofErr w:type="spellStart"/>
      <w:r w:rsidRPr="00E41450">
        <w:rPr>
          <w:rFonts w:asciiTheme="minorHAnsi" w:hAnsiTheme="minorHAnsi" w:cstheme="minorHAnsi"/>
        </w:rPr>
        <w:t>υπ</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αριθμ</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πρωτ</w:t>
      </w:r>
      <w:proofErr w:type="spellEnd"/>
      <w:r w:rsidRPr="00E41450">
        <w:rPr>
          <w:rFonts w:asciiTheme="minorHAnsi" w:hAnsiTheme="minorHAnsi" w:cstheme="minorHAnsi"/>
        </w:rPr>
        <w:t xml:space="preserve"> Γ1γ/Γ.Φ.1.3, 2.4,11/ΟΙΚ 42777 – 12/08/2024 (</w:t>
      </w:r>
      <w:proofErr w:type="spellStart"/>
      <w:r w:rsidRPr="00E41450">
        <w:rPr>
          <w:rFonts w:asciiTheme="minorHAnsi" w:hAnsiTheme="minorHAnsi" w:cstheme="minorHAnsi"/>
        </w:rPr>
        <w:t>πρωτ</w:t>
      </w:r>
      <w:proofErr w:type="spellEnd"/>
      <w:r w:rsidRPr="00E41450">
        <w:rPr>
          <w:rFonts w:asciiTheme="minorHAnsi" w:hAnsiTheme="minorHAnsi" w:cstheme="minorHAnsi"/>
        </w:rPr>
        <w:t xml:space="preserve"> </w:t>
      </w:r>
      <w:proofErr w:type="spellStart"/>
      <w:r w:rsidRPr="00E41450">
        <w:rPr>
          <w:rFonts w:asciiTheme="minorHAnsi" w:hAnsiTheme="minorHAnsi" w:cstheme="minorHAnsi"/>
        </w:rPr>
        <w:t>εισερχ</w:t>
      </w:r>
      <w:proofErr w:type="spellEnd"/>
      <w:r w:rsidRPr="00E41450">
        <w:rPr>
          <w:rFonts w:asciiTheme="minorHAnsi" w:hAnsiTheme="minorHAnsi" w:cstheme="minorHAnsi"/>
        </w:rPr>
        <w:t xml:space="preserve"> ΙΥΠ 708-12/08/2024) έγγραφο της Δ/</w:t>
      </w:r>
      <w:proofErr w:type="spellStart"/>
      <w:r w:rsidRPr="00E41450">
        <w:rPr>
          <w:rFonts w:asciiTheme="minorHAnsi" w:hAnsiTheme="minorHAnsi" w:cstheme="minorHAnsi"/>
        </w:rPr>
        <w:t>νσης</w:t>
      </w:r>
      <w:proofErr w:type="spellEnd"/>
      <w:r w:rsidRPr="00E41450">
        <w:rPr>
          <w:rFonts w:asciiTheme="minorHAnsi" w:hAnsiTheme="minorHAnsi" w:cstheme="minorHAnsi"/>
        </w:rPr>
        <w:t xml:space="preserve"> Πρωτοβάθμιας Φροντίδας Υγείας του Υπουργείου Υγείας με θέμα «Έκδοση Απόφασης έγκρισης σκοπιμότητας από το ΙΥΠ για την έκτακτη επιχορήγηση του από το Υπουργείο Υγείας με το ποσό των 270.400 ευρώ» </w:t>
      </w:r>
    </w:p>
    <w:p w14:paraId="6817F4A8" w14:textId="7B94E877" w:rsidR="00960562" w:rsidRPr="00E41450" w:rsidRDefault="00960562" w:rsidP="00960562">
      <w:pPr>
        <w:pStyle w:val="Default"/>
        <w:ind w:left="426" w:hanging="426"/>
        <w:jc w:val="both"/>
        <w:rPr>
          <w:rFonts w:asciiTheme="minorHAnsi" w:hAnsiTheme="minorHAnsi" w:cstheme="minorHAnsi"/>
          <w:lang w:eastAsia="ar-SA"/>
        </w:rPr>
      </w:pPr>
      <w:r w:rsidRPr="00E41450">
        <w:rPr>
          <w:rFonts w:asciiTheme="minorHAnsi" w:hAnsiTheme="minorHAnsi" w:cstheme="minorHAnsi"/>
        </w:rPr>
        <w:t>3</w:t>
      </w:r>
      <w:r w:rsidRPr="00885784">
        <w:rPr>
          <w:rFonts w:asciiTheme="minorHAnsi" w:hAnsiTheme="minorHAnsi" w:cstheme="minorHAnsi"/>
        </w:rPr>
        <w:t>2</w:t>
      </w:r>
      <w:r w:rsidRPr="00E41450">
        <w:rPr>
          <w:rFonts w:asciiTheme="minorHAnsi" w:hAnsiTheme="minorHAnsi" w:cstheme="minorHAnsi"/>
        </w:rPr>
        <w:t xml:space="preserve">. </w:t>
      </w:r>
      <w:r w:rsidRPr="00E41450">
        <w:rPr>
          <w:rFonts w:asciiTheme="minorHAnsi" w:hAnsiTheme="minorHAnsi" w:cstheme="minorHAnsi"/>
          <w:lang w:eastAsia="ar-SA"/>
        </w:rPr>
        <w:t xml:space="preserve">Την με αριθμό πρωτοκόλλου 709/13-8-2024 απόφαση του Ι.Υ.Π. με θέμα «Έγκριση σκοπιμότητας προμήθειας </w:t>
      </w:r>
      <w:proofErr w:type="spellStart"/>
      <w:r w:rsidRPr="00E41450">
        <w:rPr>
          <w:rFonts w:asciiTheme="minorHAnsi" w:hAnsiTheme="minorHAnsi" w:cstheme="minorHAnsi"/>
          <w:lang w:eastAsia="ar-SA"/>
        </w:rPr>
        <w:t>Ιατροτεχνολογικού</w:t>
      </w:r>
      <w:proofErr w:type="spellEnd"/>
      <w:r w:rsidRPr="00E41450">
        <w:rPr>
          <w:rFonts w:asciiTheme="minorHAnsi" w:hAnsiTheme="minorHAnsi" w:cstheme="minorHAnsi"/>
          <w:lang w:eastAsia="ar-SA"/>
        </w:rPr>
        <w:t xml:space="preserve"> εξοπλισμού για την γενική υποστήριξη (βιοχημική και γενετική επιβεβαίωση) της πιλοτικής ανάπτυξης του ΕΠΠΕΝ αξίας έως 198.400,00 ευρώ συμπεριλαμβανομένου ΦΠΑ. </w:t>
      </w:r>
    </w:p>
    <w:p w14:paraId="7A11C47E" w14:textId="14892675" w:rsidR="00960562" w:rsidRPr="00E41450" w:rsidRDefault="00960562" w:rsidP="00960562">
      <w:pPr>
        <w:pStyle w:val="Default"/>
        <w:ind w:left="426" w:hanging="426"/>
        <w:jc w:val="both"/>
        <w:rPr>
          <w:rFonts w:asciiTheme="minorHAnsi" w:hAnsiTheme="minorHAnsi" w:cstheme="minorHAnsi"/>
          <w:lang w:eastAsia="ar-SA"/>
        </w:rPr>
      </w:pPr>
      <w:r w:rsidRPr="00E41450">
        <w:rPr>
          <w:rFonts w:asciiTheme="minorHAnsi" w:hAnsiTheme="minorHAnsi" w:cstheme="minorHAnsi"/>
          <w:lang w:eastAsia="ar-SA"/>
        </w:rPr>
        <w:t>3</w:t>
      </w:r>
      <w:r w:rsidRPr="00885784">
        <w:rPr>
          <w:rFonts w:asciiTheme="minorHAnsi" w:hAnsiTheme="minorHAnsi" w:cstheme="minorHAnsi"/>
          <w:lang w:eastAsia="ar-SA"/>
        </w:rPr>
        <w:t>3</w:t>
      </w:r>
      <w:r w:rsidRPr="00E41450">
        <w:rPr>
          <w:rFonts w:asciiTheme="minorHAnsi" w:hAnsiTheme="minorHAnsi" w:cstheme="minorHAnsi"/>
          <w:lang w:eastAsia="ar-SA"/>
        </w:rPr>
        <w:t>. Την με αριθμό πρωτοκόλλου Β3α/Γ.Π.32526/4-9-2024 απόφαση της Διεύθυνσης Οικονομικής Διαχείρισης του Υπουργείου Υγείας, με θέμα «Ανάληψη και Δέσμευση πίστωσης 270.400,00 ευρώ από τον λογαριασμό εξόδων 2310802074 του Ειδικού Φορέα 1012-202 οικονομικού έτους 2024, η οποία καταχωρήθηκε με α/α 73831 στο βιβλίο εγκρίσεων και εντολών πληρωμής  (ΑΔΑ: Ψ777465ΦΥΟ-Ε33)</w:t>
      </w:r>
    </w:p>
    <w:p w14:paraId="16AC1275" w14:textId="2FCEAFC6" w:rsidR="00960562" w:rsidRPr="00E41450" w:rsidRDefault="00960562" w:rsidP="00960562">
      <w:pPr>
        <w:pStyle w:val="Default"/>
        <w:ind w:left="426" w:hanging="426"/>
        <w:jc w:val="both"/>
        <w:rPr>
          <w:rFonts w:asciiTheme="minorHAnsi" w:hAnsiTheme="minorHAnsi" w:cstheme="minorHAnsi"/>
          <w:lang w:eastAsia="ar-SA"/>
        </w:rPr>
      </w:pPr>
      <w:r w:rsidRPr="00E41450">
        <w:rPr>
          <w:rFonts w:asciiTheme="minorHAnsi" w:hAnsiTheme="minorHAnsi" w:cstheme="minorHAnsi"/>
          <w:lang w:eastAsia="ar-SA"/>
        </w:rPr>
        <w:t>3</w:t>
      </w:r>
      <w:r w:rsidRPr="00885784">
        <w:rPr>
          <w:rFonts w:asciiTheme="minorHAnsi" w:hAnsiTheme="minorHAnsi" w:cstheme="minorHAnsi"/>
          <w:lang w:eastAsia="ar-SA"/>
        </w:rPr>
        <w:t>4</w:t>
      </w:r>
      <w:r w:rsidRPr="00E41450">
        <w:rPr>
          <w:rFonts w:asciiTheme="minorHAnsi" w:hAnsiTheme="minorHAnsi" w:cstheme="minorHAnsi"/>
          <w:lang w:eastAsia="ar-SA"/>
        </w:rPr>
        <w:t>. Την με αριθμό πρωτοκόλλου Β2α/οικ.47877/1-9-2024 απόφαση της Διεύθυνσης οικονομικής εποπτείας φορέων γενικής κυβέρνησης του Υπουργείου Υγείας  με θέμα «Επιχορήγηση του Ινστιτούτου Υγείας του Παιδιού με το ποσό των 270.000,00 ευρώ.  (ΑΔΑ: 6ΥΑΕ465ΦΥΟ-ΝΗΘ)</w:t>
      </w:r>
    </w:p>
    <w:p w14:paraId="624CCF92" w14:textId="7AF1CDF1" w:rsidR="00960562" w:rsidRPr="00E41450" w:rsidRDefault="00960562" w:rsidP="00960562">
      <w:pPr>
        <w:pStyle w:val="Default"/>
        <w:ind w:left="426" w:hanging="426"/>
        <w:jc w:val="both"/>
        <w:rPr>
          <w:rFonts w:asciiTheme="minorHAnsi" w:hAnsiTheme="minorHAnsi" w:cstheme="minorHAnsi"/>
          <w:lang w:eastAsia="ar-SA"/>
        </w:rPr>
      </w:pPr>
      <w:r w:rsidRPr="00E41450">
        <w:rPr>
          <w:rFonts w:asciiTheme="minorHAnsi" w:hAnsiTheme="minorHAnsi" w:cstheme="minorHAnsi"/>
          <w:lang w:eastAsia="ar-SA"/>
        </w:rPr>
        <w:t>3</w:t>
      </w:r>
      <w:r w:rsidRPr="00885784">
        <w:rPr>
          <w:rFonts w:asciiTheme="minorHAnsi" w:hAnsiTheme="minorHAnsi" w:cstheme="minorHAnsi"/>
          <w:lang w:eastAsia="ar-SA"/>
        </w:rPr>
        <w:t>5</w:t>
      </w:r>
      <w:r w:rsidRPr="00E41450">
        <w:rPr>
          <w:rFonts w:asciiTheme="minorHAnsi" w:hAnsiTheme="minorHAnsi" w:cstheme="minorHAnsi"/>
          <w:lang w:eastAsia="ar-SA"/>
        </w:rPr>
        <w:t xml:space="preserve">. Το από 9-10-2024 απόσπασμα πρακτικού της Διοικούσας Επιτροπής του Ινστιτούτου Υγείας του Παιδιού με αριθμό Δ.Ε. 61 σχετικά με την σύνθεση της επιτροπής σύνταξης τεχνικών προδιαγραφών και επιτροπής διενέργειας και αξιολόγησης αποτελεσμάτων για την προμήθεια συστήματος </w:t>
      </w:r>
      <w:proofErr w:type="spellStart"/>
      <w:r w:rsidRPr="00E41450">
        <w:rPr>
          <w:rFonts w:asciiTheme="minorHAnsi" w:hAnsiTheme="minorHAnsi" w:cstheme="minorHAnsi"/>
          <w:lang w:eastAsia="ar-SA"/>
        </w:rPr>
        <w:t>αλληλούχισης</w:t>
      </w:r>
      <w:proofErr w:type="spellEnd"/>
      <w:r w:rsidRPr="00E41450">
        <w:rPr>
          <w:rFonts w:asciiTheme="minorHAnsi" w:hAnsiTheme="minorHAnsi" w:cstheme="minorHAnsi"/>
          <w:lang w:eastAsia="ar-SA"/>
        </w:rPr>
        <w:t xml:space="preserve"> </w:t>
      </w:r>
      <w:r w:rsidRPr="00E41450">
        <w:rPr>
          <w:rFonts w:asciiTheme="minorHAnsi" w:hAnsiTheme="minorHAnsi" w:cstheme="minorHAnsi"/>
          <w:lang w:val="en-US" w:eastAsia="ar-SA"/>
        </w:rPr>
        <w:t>DNA</w:t>
      </w:r>
      <w:r w:rsidRPr="00E41450">
        <w:rPr>
          <w:rFonts w:asciiTheme="minorHAnsi" w:hAnsiTheme="minorHAnsi" w:cstheme="minorHAnsi"/>
          <w:lang w:eastAsia="ar-SA"/>
        </w:rPr>
        <w:t xml:space="preserve"> κατά  </w:t>
      </w:r>
      <w:r w:rsidRPr="00E41450">
        <w:rPr>
          <w:rFonts w:asciiTheme="minorHAnsi" w:hAnsiTheme="minorHAnsi" w:cstheme="minorHAnsi"/>
          <w:lang w:val="en-US" w:eastAsia="ar-SA"/>
        </w:rPr>
        <w:t>Sanger</w:t>
      </w:r>
      <w:r w:rsidRPr="00E41450">
        <w:rPr>
          <w:rFonts w:asciiTheme="minorHAnsi" w:hAnsiTheme="minorHAnsi" w:cstheme="minorHAnsi"/>
          <w:lang w:eastAsia="ar-SA"/>
        </w:rPr>
        <w:t xml:space="preserve"> για την γενετική επιβεβαίωση από την Διεύθυνση Γενετικής των ευρημάτων του διευρυμένου ΕΠΠΕΝ. </w:t>
      </w:r>
    </w:p>
    <w:p w14:paraId="37C3EF4D" w14:textId="4503C18D" w:rsidR="00960562" w:rsidRPr="00E41450" w:rsidRDefault="00960562" w:rsidP="00960562">
      <w:pPr>
        <w:pStyle w:val="Default"/>
        <w:ind w:left="426" w:hanging="426"/>
        <w:jc w:val="both"/>
        <w:rPr>
          <w:rFonts w:asciiTheme="minorHAnsi" w:hAnsiTheme="minorHAnsi" w:cstheme="minorHAnsi"/>
          <w:lang w:eastAsia="ar-SA"/>
        </w:rPr>
      </w:pPr>
      <w:r w:rsidRPr="00E41450">
        <w:rPr>
          <w:rFonts w:asciiTheme="minorHAnsi" w:hAnsiTheme="minorHAnsi" w:cstheme="minorHAnsi"/>
          <w:lang w:eastAsia="ar-SA"/>
        </w:rPr>
        <w:t>3</w:t>
      </w:r>
      <w:r w:rsidRPr="00885784">
        <w:rPr>
          <w:rFonts w:asciiTheme="minorHAnsi" w:hAnsiTheme="minorHAnsi" w:cstheme="minorHAnsi"/>
          <w:lang w:eastAsia="ar-SA"/>
        </w:rPr>
        <w:t>6</w:t>
      </w:r>
      <w:r w:rsidRPr="00E41450">
        <w:rPr>
          <w:rFonts w:asciiTheme="minorHAnsi" w:hAnsiTheme="minorHAnsi" w:cstheme="minorHAnsi"/>
          <w:lang w:eastAsia="ar-SA"/>
        </w:rPr>
        <w:t>. Το με αριθμό πρωτοκόλλου 945/4-12-2024 πρακτικό της επιτροπής σύνταξης τεχνικών προδιαγραφών για την προμήθεια Οργάνου Αέριας Χρωματογραφίας-Φασματοσκοπίας Μάζας (</w:t>
      </w:r>
      <w:proofErr w:type="spellStart"/>
      <w:r w:rsidRPr="00E41450">
        <w:rPr>
          <w:rFonts w:asciiTheme="minorHAnsi" w:hAnsiTheme="minorHAnsi" w:cstheme="minorHAnsi"/>
          <w:lang w:eastAsia="ar-SA"/>
        </w:rPr>
        <w:t>Gas</w:t>
      </w:r>
      <w:proofErr w:type="spellEnd"/>
      <w:r w:rsidRPr="00E41450">
        <w:rPr>
          <w:rFonts w:asciiTheme="minorHAnsi" w:hAnsiTheme="minorHAnsi" w:cstheme="minorHAnsi"/>
          <w:lang w:eastAsia="ar-SA"/>
        </w:rPr>
        <w:t xml:space="preserve"> </w:t>
      </w:r>
      <w:proofErr w:type="spellStart"/>
      <w:r w:rsidRPr="00E41450">
        <w:rPr>
          <w:rFonts w:asciiTheme="minorHAnsi" w:hAnsiTheme="minorHAnsi" w:cstheme="minorHAnsi"/>
          <w:lang w:eastAsia="ar-SA"/>
        </w:rPr>
        <w:t>Chromatography-Mass</w:t>
      </w:r>
      <w:proofErr w:type="spellEnd"/>
      <w:r w:rsidRPr="00E41450">
        <w:rPr>
          <w:rFonts w:asciiTheme="minorHAnsi" w:hAnsiTheme="minorHAnsi" w:cstheme="minorHAnsi"/>
          <w:lang w:eastAsia="ar-SA"/>
        </w:rPr>
        <w:t xml:space="preserve"> </w:t>
      </w:r>
      <w:proofErr w:type="spellStart"/>
      <w:r w:rsidRPr="00E41450">
        <w:rPr>
          <w:rFonts w:asciiTheme="minorHAnsi" w:hAnsiTheme="minorHAnsi" w:cstheme="minorHAnsi"/>
          <w:lang w:eastAsia="ar-SA"/>
        </w:rPr>
        <w:t>Spectrometry</w:t>
      </w:r>
      <w:proofErr w:type="spellEnd"/>
      <w:r w:rsidRPr="00E41450">
        <w:rPr>
          <w:rFonts w:asciiTheme="minorHAnsi" w:hAnsiTheme="minorHAnsi" w:cstheme="minorHAnsi"/>
          <w:lang w:eastAsia="ar-SA"/>
        </w:rPr>
        <w:t>, GC-MS)</w:t>
      </w:r>
    </w:p>
    <w:p w14:paraId="72C03FF3" w14:textId="75809656" w:rsidR="00960562" w:rsidRPr="00E41450" w:rsidRDefault="00960562" w:rsidP="00960562">
      <w:pPr>
        <w:pStyle w:val="Default"/>
        <w:ind w:left="426" w:hanging="426"/>
        <w:jc w:val="both"/>
        <w:rPr>
          <w:rFonts w:asciiTheme="minorHAnsi" w:hAnsiTheme="minorHAnsi" w:cstheme="minorHAnsi"/>
          <w:lang w:eastAsia="ar-SA"/>
        </w:rPr>
      </w:pPr>
      <w:r w:rsidRPr="00E41450">
        <w:rPr>
          <w:rFonts w:asciiTheme="minorHAnsi" w:hAnsiTheme="minorHAnsi" w:cstheme="minorHAnsi"/>
          <w:lang w:eastAsia="ar-SA"/>
        </w:rPr>
        <w:t>3</w:t>
      </w:r>
      <w:r w:rsidRPr="00885784">
        <w:rPr>
          <w:rFonts w:asciiTheme="minorHAnsi" w:hAnsiTheme="minorHAnsi" w:cstheme="minorHAnsi"/>
          <w:lang w:eastAsia="ar-SA"/>
        </w:rPr>
        <w:t>7</w:t>
      </w:r>
      <w:r w:rsidRPr="00E41450">
        <w:rPr>
          <w:rFonts w:asciiTheme="minorHAnsi" w:hAnsiTheme="minorHAnsi" w:cstheme="minorHAnsi"/>
          <w:lang w:eastAsia="ar-SA"/>
        </w:rPr>
        <w:t>.  Την με αριθμό 24/27-12-2024 σύμβαση παροχής υπηρεσιών νομικού συμβούλου</w:t>
      </w:r>
    </w:p>
    <w:p w14:paraId="54624B75" w14:textId="6416992A" w:rsidR="00960562" w:rsidRPr="00885784" w:rsidRDefault="00960562" w:rsidP="00960562">
      <w:pPr>
        <w:jc w:val="both"/>
        <w:rPr>
          <w:rFonts w:cstheme="minorHAnsi"/>
          <w:lang w:eastAsia="ar-SA"/>
        </w:rPr>
      </w:pPr>
      <w:r w:rsidRPr="00E41450">
        <w:rPr>
          <w:rFonts w:cstheme="minorHAnsi"/>
          <w:lang w:eastAsia="ar-SA"/>
        </w:rPr>
        <w:t>3</w:t>
      </w:r>
      <w:r w:rsidRPr="00885784">
        <w:rPr>
          <w:rFonts w:cstheme="minorHAnsi"/>
          <w:lang w:eastAsia="ar-SA"/>
        </w:rPr>
        <w:t>8</w:t>
      </w:r>
      <w:r w:rsidRPr="00E41450">
        <w:rPr>
          <w:rFonts w:cstheme="minorHAnsi"/>
          <w:lang w:eastAsia="ar-SA"/>
        </w:rPr>
        <w:t>.  Την από 14/2/2025 εισήγηση της Νομικού Συμβούλου</w:t>
      </w:r>
    </w:p>
    <w:p w14:paraId="59F59CD9" w14:textId="4CCEF53E" w:rsidR="00960562" w:rsidRPr="00960562" w:rsidRDefault="00960562" w:rsidP="00960562">
      <w:pPr>
        <w:jc w:val="both"/>
        <w:rPr>
          <w:rFonts w:cstheme="minorHAnsi"/>
          <w:lang w:eastAsia="ar-SA"/>
        </w:rPr>
      </w:pPr>
      <w:r w:rsidRPr="00885784">
        <w:rPr>
          <w:rFonts w:cstheme="minorHAnsi"/>
          <w:lang w:eastAsia="ar-SA"/>
        </w:rPr>
        <w:t>39.</w:t>
      </w:r>
      <w:r w:rsidRPr="00960562">
        <w:rPr>
          <w:rFonts w:cstheme="minorHAnsi"/>
          <w:lang w:eastAsia="ar-SA"/>
        </w:rPr>
        <w:t xml:space="preserve">Την υπ’ </w:t>
      </w:r>
      <w:proofErr w:type="spellStart"/>
      <w:r w:rsidRPr="00960562">
        <w:rPr>
          <w:rFonts w:cstheme="minorHAnsi"/>
          <w:lang w:eastAsia="ar-SA"/>
        </w:rPr>
        <w:t>αριθμ</w:t>
      </w:r>
      <w:proofErr w:type="spellEnd"/>
      <w:r w:rsidRPr="00960562">
        <w:rPr>
          <w:rFonts w:cstheme="minorHAnsi"/>
          <w:lang w:eastAsia="ar-SA"/>
        </w:rPr>
        <w:t xml:space="preserve"> 610/18.02.2025 απόφαση της ΔΕ έγκρισης της Διακήρυξης</w:t>
      </w:r>
    </w:p>
    <w:p w14:paraId="499E1FE5" w14:textId="77777777" w:rsidR="00960562" w:rsidRPr="00885784" w:rsidRDefault="00960562" w:rsidP="00960562">
      <w:pPr>
        <w:jc w:val="both"/>
        <w:rPr>
          <w:rFonts w:cstheme="minorHAnsi"/>
          <w:lang w:eastAsia="ar-SA"/>
        </w:rPr>
      </w:pPr>
      <w:r w:rsidRPr="00885784">
        <w:rPr>
          <w:rFonts w:cstheme="minorHAnsi"/>
          <w:lang w:eastAsia="ar-SA"/>
        </w:rPr>
        <w:t>40.</w:t>
      </w:r>
      <w:r>
        <w:rPr>
          <w:rFonts w:cstheme="minorHAnsi"/>
          <w:lang w:eastAsia="ar-SA"/>
        </w:rPr>
        <w:t xml:space="preserve">Την με 236/19.03.2025 (ΑΔΑΜ </w:t>
      </w:r>
      <w:r w:rsidRPr="006B6E3B">
        <w:rPr>
          <w:rFonts w:cstheme="minorHAnsi"/>
          <w:lang w:eastAsia="ar-SA"/>
        </w:rPr>
        <w:t>25PROC016659458</w:t>
      </w:r>
      <w:r>
        <w:rPr>
          <w:rFonts w:cstheme="minorHAnsi"/>
          <w:lang w:eastAsia="ar-SA"/>
        </w:rPr>
        <w:t xml:space="preserve"> και ΕΣΗΔΗΣ συστημικό αριθμό </w:t>
      </w:r>
      <w:r w:rsidRPr="006B6E3B">
        <w:rPr>
          <w:rFonts w:cstheme="minorHAnsi"/>
          <w:lang w:eastAsia="ar-SA"/>
        </w:rPr>
        <w:t>369785</w:t>
      </w:r>
      <w:r>
        <w:rPr>
          <w:rFonts w:cstheme="minorHAnsi"/>
          <w:lang w:eastAsia="ar-SA"/>
        </w:rPr>
        <w:t>2</w:t>
      </w:r>
      <w:r w:rsidRPr="006B6E3B">
        <w:rPr>
          <w:rFonts w:cstheme="minorHAnsi"/>
          <w:lang w:eastAsia="ar-SA"/>
        </w:rPr>
        <w:t xml:space="preserve">) </w:t>
      </w:r>
      <w:r>
        <w:rPr>
          <w:rFonts w:cstheme="minorHAnsi"/>
          <w:lang w:eastAsia="ar-SA"/>
        </w:rPr>
        <w:t xml:space="preserve">Διακήρυξη, </w:t>
      </w:r>
    </w:p>
    <w:p w14:paraId="3E8F0667" w14:textId="7D51E3D3" w:rsidR="00960562" w:rsidRPr="00371047" w:rsidRDefault="00960562" w:rsidP="00960562">
      <w:pPr>
        <w:jc w:val="both"/>
        <w:rPr>
          <w:rFonts w:cstheme="minorHAnsi"/>
          <w:sz w:val="24"/>
          <w:szCs w:val="24"/>
        </w:rPr>
      </w:pPr>
      <w:r>
        <w:rPr>
          <w:rFonts w:cstheme="minorHAnsi"/>
          <w:lang w:eastAsia="ar-SA"/>
        </w:rPr>
        <w:t xml:space="preserve">όπως τροποποιημένη ισχύει </w:t>
      </w:r>
      <w:r w:rsidRPr="00531267">
        <w:rPr>
          <w:rFonts w:cstheme="minorHAnsi"/>
          <w:sz w:val="24"/>
          <w:szCs w:val="24"/>
        </w:rPr>
        <w:t>με την με αριθμό πρωτοκόλλου 362/14-4-2025 1η τροποποίηση αυτής με αριθμό ΕΣΗΔΗΣ 369785,2</w:t>
      </w:r>
    </w:p>
    <w:p w14:paraId="0FF56188" w14:textId="77777777" w:rsidR="00960562" w:rsidRDefault="00960562">
      <w:pPr>
        <w:pStyle w:val="a7"/>
        <w:numPr>
          <w:ilvl w:val="0"/>
          <w:numId w:val="10"/>
        </w:numPr>
        <w:jc w:val="both"/>
        <w:rPr>
          <w:rFonts w:cstheme="minorHAnsi"/>
          <w:lang w:eastAsia="ar-SA"/>
        </w:rPr>
      </w:pPr>
      <w:r>
        <w:rPr>
          <w:rFonts w:cstheme="minorHAnsi"/>
          <w:lang w:eastAsia="ar-SA"/>
        </w:rPr>
        <w:t xml:space="preserve">Το  </w:t>
      </w:r>
      <w:proofErr w:type="spellStart"/>
      <w:r>
        <w:rPr>
          <w:rFonts w:cstheme="minorHAnsi"/>
          <w:lang w:eastAsia="ar-SA"/>
        </w:rPr>
        <w:t>υπ</w:t>
      </w:r>
      <w:proofErr w:type="spellEnd"/>
      <w:r>
        <w:rPr>
          <w:rFonts w:cstheme="minorHAnsi"/>
          <w:lang w:eastAsia="ar-SA"/>
        </w:rPr>
        <w:t xml:space="preserve"> </w:t>
      </w:r>
      <w:proofErr w:type="spellStart"/>
      <w:r>
        <w:rPr>
          <w:rFonts w:cstheme="minorHAnsi"/>
          <w:lang w:eastAsia="ar-SA"/>
        </w:rPr>
        <w:t>αριθμ</w:t>
      </w:r>
      <w:proofErr w:type="spellEnd"/>
      <w:r>
        <w:rPr>
          <w:rFonts w:cstheme="minorHAnsi"/>
          <w:lang w:eastAsia="ar-SA"/>
        </w:rPr>
        <w:t xml:space="preserve"> </w:t>
      </w:r>
      <w:proofErr w:type="spellStart"/>
      <w:r>
        <w:rPr>
          <w:rFonts w:cstheme="minorHAnsi"/>
          <w:lang w:eastAsia="ar-SA"/>
        </w:rPr>
        <w:t>πρωτ</w:t>
      </w:r>
      <w:proofErr w:type="spellEnd"/>
      <w:r>
        <w:rPr>
          <w:rFonts w:cstheme="minorHAnsi"/>
          <w:lang w:eastAsia="ar-SA"/>
        </w:rPr>
        <w:t xml:space="preserve"> 537/30.05.2025 πρακτικό αποσφράγισης και αξιολόγησης φακέλων  δικαιολογητικά συμμετοχής – τεχνική προσφορά και οικονομική προσφορά και ανάδειξης προσωρινού Αναδόχου για το Τμήμα Α΄ της Διακήρυξης </w:t>
      </w:r>
    </w:p>
    <w:p w14:paraId="53AB5627" w14:textId="77777777" w:rsidR="00960562" w:rsidRDefault="00960562">
      <w:pPr>
        <w:pStyle w:val="a7"/>
        <w:numPr>
          <w:ilvl w:val="0"/>
          <w:numId w:val="10"/>
        </w:numPr>
        <w:jc w:val="both"/>
        <w:rPr>
          <w:rFonts w:cstheme="minorHAnsi"/>
          <w:lang w:eastAsia="ar-SA"/>
        </w:rPr>
      </w:pPr>
      <w:r>
        <w:rPr>
          <w:rFonts w:cstheme="minorHAnsi"/>
          <w:lang w:eastAsia="ar-SA"/>
        </w:rPr>
        <w:t xml:space="preserve">Το υπ’ </w:t>
      </w:r>
      <w:proofErr w:type="spellStart"/>
      <w:r>
        <w:rPr>
          <w:rFonts w:cstheme="minorHAnsi"/>
          <w:lang w:eastAsia="ar-SA"/>
        </w:rPr>
        <w:t>αριθμ</w:t>
      </w:r>
      <w:proofErr w:type="spellEnd"/>
      <w:r>
        <w:rPr>
          <w:rFonts w:cstheme="minorHAnsi"/>
          <w:lang w:eastAsia="ar-SA"/>
        </w:rPr>
        <w:t xml:space="preserve">. </w:t>
      </w:r>
      <w:proofErr w:type="spellStart"/>
      <w:r>
        <w:rPr>
          <w:rFonts w:cstheme="minorHAnsi"/>
          <w:lang w:eastAsia="ar-SA"/>
        </w:rPr>
        <w:t>Πρωτ</w:t>
      </w:r>
      <w:proofErr w:type="spellEnd"/>
      <w:r>
        <w:rPr>
          <w:rFonts w:cstheme="minorHAnsi"/>
          <w:lang w:eastAsia="ar-SA"/>
        </w:rPr>
        <w:t xml:space="preserve">.  538/30.05.2025 πρακτικό αποσφράγισης και αξιολόγησης φακέλων  δικαιολογητικά συμμετοχής – τεχνική προσφορά και οικονομική προσφορά και ανάδειξης προσωρινού Αναδόχου για το Τμήμα Β’ της Διακήρυξης </w:t>
      </w:r>
    </w:p>
    <w:p w14:paraId="6F14F566" w14:textId="77777777" w:rsidR="00960562" w:rsidRDefault="00960562">
      <w:pPr>
        <w:pStyle w:val="a7"/>
        <w:numPr>
          <w:ilvl w:val="0"/>
          <w:numId w:val="10"/>
        </w:numPr>
        <w:jc w:val="both"/>
        <w:rPr>
          <w:rFonts w:cstheme="minorHAnsi"/>
          <w:lang w:eastAsia="ar-SA"/>
        </w:rPr>
      </w:pPr>
      <w:r>
        <w:rPr>
          <w:rFonts w:cstheme="minorHAnsi"/>
          <w:lang w:eastAsia="ar-SA"/>
        </w:rPr>
        <w:t xml:space="preserve">Το υπ’ </w:t>
      </w:r>
      <w:proofErr w:type="spellStart"/>
      <w:r>
        <w:rPr>
          <w:rFonts w:cstheme="minorHAnsi"/>
          <w:lang w:eastAsia="ar-SA"/>
        </w:rPr>
        <w:t>αριθμ</w:t>
      </w:r>
      <w:proofErr w:type="spellEnd"/>
      <w:r>
        <w:rPr>
          <w:rFonts w:cstheme="minorHAnsi"/>
          <w:lang w:eastAsia="ar-SA"/>
        </w:rPr>
        <w:t xml:space="preserve"> </w:t>
      </w:r>
      <w:proofErr w:type="spellStart"/>
      <w:r>
        <w:rPr>
          <w:rFonts w:cstheme="minorHAnsi"/>
          <w:lang w:eastAsia="ar-SA"/>
        </w:rPr>
        <w:t>πρωτ</w:t>
      </w:r>
      <w:proofErr w:type="spellEnd"/>
      <w:r>
        <w:rPr>
          <w:rFonts w:cstheme="minorHAnsi"/>
          <w:lang w:eastAsia="ar-SA"/>
        </w:rPr>
        <w:t xml:space="preserve">. 615/26-6-2025 πρακτικό ελέγχου δικαιολογητικών κατακύρωσης, τελικής αξιολόγησης προσφορών και τελικής κατακύρωσης </w:t>
      </w:r>
      <w:bookmarkStart w:id="1" w:name="_Hlk203495157"/>
      <w:r>
        <w:rPr>
          <w:rFonts w:cstheme="minorHAnsi"/>
          <w:lang w:eastAsia="ar-SA"/>
        </w:rPr>
        <w:t xml:space="preserve">για το Τμήμα Α’ της Διακήρυξης </w:t>
      </w:r>
      <w:bookmarkEnd w:id="1"/>
    </w:p>
    <w:p w14:paraId="12174517" w14:textId="77777777" w:rsidR="00960562" w:rsidRDefault="00960562">
      <w:pPr>
        <w:pStyle w:val="a7"/>
        <w:numPr>
          <w:ilvl w:val="0"/>
          <w:numId w:val="10"/>
        </w:numPr>
        <w:jc w:val="both"/>
        <w:rPr>
          <w:rFonts w:cstheme="minorHAnsi"/>
          <w:lang w:eastAsia="ar-SA"/>
        </w:rPr>
      </w:pPr>
      <w:r>
        <w:rPr>
          <w:rFonts w:cstheme="minorHAnsi"/>
          <w:lang w:eastAsia="ar-SA"/>
        </w:rPr>
        <w:t xml:space="preserve">Το </w:t>
      </w:r>
      <w:proofErr w:type="spellStart"/>
      <w:r>
        <w:rPr>
          <w:rFonts w:cstheme="minorHAnsi"/>
          <w:lang w:eastAsia="ar-SA"/>
        </w:rPr>
        <w:t>υπ</w:t>
      </w:r>
      <w:proofErr w:type="spellEnd"/>
      <w:r>
        <w:rPr>
          <w:rFonts w:cstheme="minorHAnsi"/>
          <w:lang w:eastAsia="ar-SA"/>
        </w:rPr>
        <w:t xml:space="preserve">΄ </w:t>
      </w:r>
      <w:proofErr w:type="spellStart"/>
      <w:r>
        <w:rPr>
          <w:rFonts w:cstheme="minorHAnsi"/>
          <w:lang w:eastAsia="ar-SA"/>
        </w:rPr>
        <w:t>αριθμ</w:t>
      </w:r>
      <w:proofErr w:type="spellEnd"/>
      <w:r>
        <w:rPr>
          <w:rFonts w:cstheme="minorHAnsi"/>
          <w:lang w:eastAsia="ar-SA"/>
        </w:rPr>
        <w:t xml:space="preserve"> </w:t>
      </w:r>
      <w:proofErr w:type="spellStart"/>
      <w:r>
        <w:rPr>
          <w:rFonts w:cstheme="minorHAnsi"/>
          <w:lang w:eastAsia="ar-SA"/>
        </w:rPr>
        <w:t>πρωτ</w:t>
      </w:r>
      <w:proofErr w:type="spellEnd"/>
      <w:r>
        <w:rPr>
          <w:rFonts w:cstheme="minorHAnsi"/>
          <w:lang w:eastAsia="ar-SA"/>
        </w:rPr>
        <w:t>. 616/26-6-2025 πρακτικό ελέγχου δικαιολογητικών κατακύρωσης, τελικής αξιολόγησης προσφορών και τελικής κατακύρωσης</w:t>
      </w:r>
      <w:r w:rsidRPr="00371047">
        <w:rPr>
          <w:rFonts w:cstheme="minorHAnsi"/>
          <w:lang w:eastAsia="ar-SA"/>
        </w:rPr>
        <w:t xml:space="preserve"> </w:t>
      </w:r>
      <w:r>
        <w:rPr>
          <w:rFonts w:cstheme="minorHAnsi"/>
          <w:lang w:eastAsia="ar-SA"/>
        </w:rPr>
        <w:t>για το Τμήμα Β’ της Διακήρυξης</w:t>
      </w:r>
    </w:p>
    <w:p w14:paraId="21C240B9" w14:textId="77777777" w:rsidR="00960562" w:rsidRPr="00885784" w:rsidRDefault="00960562" w:rsidP="00960562">
      <w:pPr>
        <w:pStyle w:val="a7"/>
        <w:ind w:left="0"/>
        <w:jc w:val="both"/>
        <w:rPr>
          <w:rFonts w:cstheme="minorHAnsi"/>
          <w:lang w:eastAsia="ar-SA"/>
        </w:rPr>
      </w:pPr>
    </w:p>
    <w:p w14:paraId="3894A8FF" w14:textId="77777777" w:rsidR="00960562" w:rsidRPr="00885784" w:rsidRDefault="00960562" w:rsidP="00960562">
      <w:pPr>
        <w:pStyle w:val="a7"/>
        <w:ind w:left="0"/>
        <w:jc w:val="both"/>
        <w:rPr>
          <w:rFonts w:cstheme="minorHAnsi"/>
          <w:lang w:eastAsia="ar-SA"/>
        </w:rPr>
      </w:pPr>
    </w:p>
    <w:p w14:paraId="3439C9FB" w14:textId="6DC4041D" w:rsidR="00960562" w:rsidRPr="00960562" w:rsidRDefault="00960562" w:rsidP="00960562">
      <w:pPr>
        <w:pStyle w:val="a7"/>
        <w:ind w:left="0"/>
        <w:jc w:val="center"/>
        <w:rPr>
          <w:rFonts w:cstheme="minorHAnsi"/>
          <w:b/>
          <w:bCs/>
          <w:lang w:eastAsia="ar-SA"/>
        </w:rPr>
      </w:pPr>
      <w:r w:rsidRPr="00371047">
        <w:rPr>
          <w:rFonts w:cstheme="minorHAnsi"/>
          <w:b/>
          <w:bCs/>
          <w:lang w:eastAsia="ar-SA"/>
        </w:rPr>
        <w:t>ΑΠΟΦΑΣΙΖ</w:t>
      </w:r>
      <w:r>
        <w:rPr>
          <w:rFonts w:cstheme="minorHAnsi"/>
          <w:b/>
          <w:bCs/>
          <w:lang w:eastAsia="ar-SA"/>
        </w:rPr>
        <w:t>ΕΙ</w:t>
      </w:r>
    </w:p>
    <w:p w14:paraId="280674AE" w14:textId="77777777" w:rsidR="00960562" w:rsidRDefault="00960562" w:rsidP="00960562">
      <w:pPr>
        <w:jc w:val="both"/>
        <w:rPr>
          <w:rFonts w:cstheme="minorHAnsi"/>
          <w:lang w:eastAsia="ar-SA"/>
        </w:rPr>
      </w:pPr>
      <w:r w:rsidRPr="009E7733">
        <w:rPr>
          <w:rFonts w:cstheme="minorHAnsi"/>
          <w:b/>
          <w:bCs/>
          <w:lang w:eastAsia="ar-SA"/>
        </w:rPr>
        <w:t>Α.</w:t>
      </w:r>
      <w:r>
        <w:rPr>
          <w:rFonts w:cstheme="minorHAnsi"/>
          <w:lang w:eastAsia="ar-SA"/>
        </w:rPr>
        <w:t xml:space="preserve"> Την έγκριση των ως άνω αναφερομένων Πρακτικών (υπ’ </w:t>
      </w:r>
      <w:proofErr w:type="spellStart"/>
      <w:r>
        <w:rPr>
          <w:rFonts w:cstheme="minorHAnsi"/>
          <w:lang w:eastAsia="ar-SA"/>
        </w:rPr>
        <w:t>αριθμ</w:t>
      </w:r>
      <w:proofErr w:type="spellEnd"/>
      <w:r>
        <w:rPr>
          <w:rFonts w:cstheme="minorHAnsi"/>
          <w:lang w:eastAsia="ar-SA"/>
        </w:rPr>
        <w:t>. 42, 43, 44 και 45):</w:t>
      </w:r>
    </w:p>
    <w:p w14:paraId="1AB71087" w14:textId="77777777" w:rsidR="00960562" w:rsidRDefault="00960562" w:rsidP="00960562">
      <w:pPr>
        <w:jc w:val="both"/>
        <w:rPr>
          <w:rFonts w:cstheme="minorHAnsi"/>
          <w:lang w:eastAsia="ar-SA"/>
        </w:rPr>
      </w:pPr>
      <w:r>
        <w:rPr>
          <w:rFonts w:cstheme="minorHAnsi"/>
          <w:lang w:eastAsia="ar-SA"/>
        </w:rPr>
        <w:lastRenderedPageBreak/>
        <w:t xml:space="preserve">(α) </w:t>
      </w:r>
      <w:r w:rsidRPr="00371047">
        <w:rPr>
          <w:rFonts w:cstheme="minorHAnsi"/>
          <w:lang w:eastAsia="ar-SA"/>
        </w:rPr>
        <w:t xml:space="preserve">πρακτικό αποσφράγισης και αξιολόγησης φακέλων  δικαιολογητικά συμμετοχής – τεχνική προσφορά και οικονομική προσφορά και ανάδειξης προσωρινού Αναδόχου </w:t>
      </w:r>
      <w:r>
        <w:rPr>
          <w:rFonts w:cstheme="minorHAnsi"/>
          <w:lang w:eastAsia="ar-SA"/>
        </w:rPr>
        <w:t>για το Τμήμα Α΄ της Διακήρυξης</w:t>
      </w:r>
    </w:p>
    <w:p w14:paraId="7C01D24C" w14:textId="77777777" w:rsidR="00960562" w:rsidRDefault="00960562" w:rsidP="00960562">
      <w:pPr>
        <w:jc w:val="both"/>
        <w:rPr>
          <w:rFonts w:cstheme="minorHAnsi"/>
          <w:lang w:eastAsia="ar-SA"/>
        </w:rPr>
      </w:pPr>
      <w:r>
        <w:rPr>
          <w:rFonts w:cstheme="minorHAnsi"/>
          <w:lang w:eastAsia="ar-SA"/>
        </w:rPr>
        <w:t xml:space="preserve">(β) </w:t>
      </w:r>
      <w:r w:rsidRPr="00371047">
        <w:rPr>
          <w:rFonts w:cstheme="minorHAnsi"/>
          <w:lang w:eastAsia="ar-SA"/>
        </w:rPr>
        <w:t xml:space="preserve">πρακτικό αποσφράγισης και αξιολόγησης φακέλων  δικαιολογητικά συμμετοχής – τεχνική προσφορά και οικονομική προσφορά και ανάδειξης προσωρινού Αναδόχου </w:t>
      </w:r>
      <w:r>
        <w:rPr>
          <w:rFonts w:cstheme="minorHAnsi"/>
          <w:lang w:eastAsia="ar-SA"/>
        </w:rPr>
        <w:t>για το Τμήμα Β’ της Διακήρυξης</w:t>
      </w:r>
    </w:p>
    <w:p w14:paraId="6CEDA3D8" w14:textId="77777777" w:rsidR="00960562" w:rsidRDefault="00960562" w:rsidP="00960562">
      <w:pPr>
        <w:jc w:val="both"/>
        <w:rPr>
          <w:rFonts w:cstheme="minorHAnsi"/>
          <w:lang w:eastAsia="ar-SA"/>
        </w:rPr>
      </w:pPr>
      <w:r>
        <w:rPr>
          <w:rFonts w:cstheme="minorHAnsi"/>
          <w:lang w:eastAsia="ar-SA"/>
        </w:rPr>
        <w:t>(γ) ελέγχου δικαιολογητικών κατακύρωσης, τελικής αξιολόγησης προσφορών και τελικής κατακύρωσης για το Τμήμα Α’ της Διακήρυξης</w:t>
      </w:r>
    </w:p>
    <w:p w14:paraId="73B38795" w14:textId="77777777" w:rsidR="00960562" w:rsidRDefault="00960562" w:rsidP="00960562">
      <w:pPr>
        <w:jc w:val="both"/>
        <w:rPr>
          <w:rFonts w:cstheme="minorHAnsi"/>
          <w:lang w:eastAsia="ar-SA"/>
        </w:rPr>
      </w:pPr>
      <w:r>
        <w:rPr>
          <w:rFonts w:cstheme="minorHAnsi"/>
          <w:lang w:eastAsia="ar-SA"/>
        </w:rPr>
        <w:t>(δ) ελέγχου δικαιολογητικών κατακύρωσης, τελικής αξιολόγησης προσφορών και τελικής κατακύρωσης</w:t>
      </w:r>
      <w:r w:rsidRPr="00371047">
        <w:rPr>
          <w:rFonts w:cstheme="minorHAnsi"/>
          <w:lang w:eastAsia="ar-SA"/>
        </w:rPr>
        <w:t xml:space="preserve"> </w:t>
      </w:r>
      <w:r>
        <w:rPr>
          <w:rFonts w:cstheme="minorHAnsi"/>
          <w:lang w:eastAsia="ar-SA"/>
        </w:rPr>
        <w:t>για το Τμήμα Β’ της Διακήρυξης</w:t>
      </w:r>
    </w:p>
    <w:p w14:paraId="4965518B" w14:textId="77777777" w:rsidR="00960562" w:rsidRPr="00371047" w:rsidRDefault="00960562" w:rsidP="00960562">
      <w:pPr>
        <w:jc w:val="both"/>
        <w:rPr>
          <w:rFonts w:cstheme="minorHAnsi"/>
          <w:sz w:val="24"/>
          <w:szCs w:val="24"/>
        </w:rPr>
      </w:pPr>
      <w:r>
        <w:rPr>
          <w:rFonts w:cstheme="minorHAnsi"/>
          <w:sz w:val="24"/>
          <w:szCs w:val="24"/>
        </w:rPr>
        <w:t xml:space="preserve">Με σκοπό την προμήθεια </w:t>
      </w:r>
      <w:r w:rsidRPr="00371047">
        <w:rPr>
          <w:rFonts w:cstheme="minorHAnsi"/>
          <w:sz w:val="24"/>
          <w:szCs w:val="24"/>
        </w:rPr>
        <w:t>α)  «Οργάνου Αέριας Χρωματογραφίας – Φασματοσκοπίας Μάζας (</w:t>
      </w:r>
      <w:proofErr w:type="spellStart"/>
      <w:r w:rsidRPr="00371047">
        <w:rPr>
          <w:rFonts w:cstheme="minorHAnsi"/>
          <w:sz w:val="24"/>
          <w:szCs w:val="24"/>
        </w:rPr>
        <w:t>Gas</w:t>
      </w:r>
      <w:proofErr w:type="spellEnd"/>
      <w:r w:rsidRPr="00371047">
        <w:rPr>
          <w:rFonts w:cstheme="minorHAnsi"/>
          <w:sz w:val="24"/>
          <w:szCs w:val="24"/>
        </w:rPr>
        <w:t xml:space="preserve"> </w:t>
      </w:r>
      <w:proofErr w:type="spellStart"/>
      <w:r w:rsidRPr="00371047">
        <w:rPr>
          <w:rFonts w:cstheme="minorHAnsi"/>
          <w:sz w:val="24"/>
          <w:szCs w:val="24"/>
        </w:rPr>
        <w:t>Chromatography</w:t>
      </w:r>
      <w:proofErr w:type="spellEnd"/>
      <w:r w:rsidRPr="00371047">
        <w:rPr>
          <w:rFonts w:cstheme="minorHAnsi"/>
          <w:sz w:val="24"/>
          <w:szCs w:val="24"/>
        </w:rPr>
        <w:t xml:space="preserve"> – </w:t>
      </w:r>
      <w:proofErr w:type="spellStart"/>
      <w:r w:rsidRPr="00371047">
        <w:rPr>
          <w:rFonts w:cstheme="minorHAnsi"/>
          <w:sz w:val="24"/>
          <w:szCs w:val="24"/>
        </w:rPr>
        <w:t>mass</w:t>
      </w:r>
      <w:proofErr w:type="spellEnd"/>
      <w:r w:rsidRPr="00371047">
        <w:rPr>
          <w:rFonts w:cstheme="minorHAnsi"/>
          <w:sz w:val="24"/>
          <w:szCs w:val="24"/>
        </w:rPr>
        <w:t xml:space="preserve"> </w:t>
      </w:r>
      <w:proofErr w:type="spellStart"/>
      <w:r w:rsidRPr="00371047">
        <w:rPr>
          <w:rFonts w:cstheme="minorHAnsi"/>
          <w:sz w:val="24"/>
          <w:szCs w:val="24"/>
        </w:rPr>
        <w:t>Spectrometry</w:t>
      </w:r>
      <w:proofErr w:type="spellEnd"/>
      <w:r w:rsidRPr="00371047">
        <w:rPr>
          <w:rFonts w:cstheme="minorHAnsi"/>
          <w:sz w:val="24"/>
          <w:szCs w:val="24"/>
        </w:rPr>
        <w:t>, GC- MS) για την μέτρηση οργανικών οξέων ούρων» και β) «Γενετικού Αναλυτή (</w:t>
      </w:r>
      <w:proofErr w:type="spellStart"/>
      <w:r w:rsidRPr="00371047">
        <w:rPr>
          <w:rFonts w:cstheme="minorHAnsi"/>
          <w:sz w:val="24"/>
          <w:szCs w:val="24"/>
        </w:rPr>
        <w:t>Cappilary</w:t>
      </w:r>
      <w:proofErr w:type="spellEnd"/>
      <w:r w:rsidRPr="00371047">
        <w:rPr>
          <w:rFonts w:cstheme="minorHAnsi"/>
          <w:sz w:val="24"/>
          <w:szCs w:val="24"/>
        </w:rPr>
        <w:t xml:space="preserve"> </w:t>
      </w:r>
      <w:proofErr w:type="spellStart"/>
      <w:r w:rsidRPr="00371047">
        <w:rPr>
          <w:rFonts w:cstheme="minorHAnsi"/>
          <w:sz w:val="24"/>
          <w:szCs w:val="24"/>
        </w:rPr>
        <w:t>Electrophoresis</w:t>
      </w:r>
      <w:proofErr w:type="spellEnd"/>
      <w:r w:rsidRPr="00371047">
        <w:rPr>
          <w:rFonts w:cstheme="minorHAnsi"/>
          <w:sz w:val="24"/>
          <w:szCs w:val="24"/>
        </w:rPr>
        <w:t xml:space="preserve">) με δυνατότητα εφαρμογής πρωτοκόλλων </w:t>
      </w:r>
      <w:proofErr w:type="spellStart"/>
      <w:r w:rsidRPr="00371047">
        <w:rPr>
          <w:rFonts w:cstheme="minorHAnsi"/>
          <w:sz w:val="24"/>
          <w:szCs w:val="24"/>
        </w:rPr>
        <w:t>αλληλούχισης</w:t>
      </w:r>
      <w:proofErr w:type="spellEnd"/>
      <w:r w:rsidRPr="00371047">
        <w:rPr>
          <w:rFonts w:cstheme="minorHAnsi"/>
          <w:sz w:val="24"/>
          <w:szCs w:val="24"/>
        </w:rPr>
        <w:t xml:space="preserve"> DNA κατά </w:t>
      </w:r>
      <w:proofErr w:type="spellStart"/>
      <w:r w:rsidRPr="00371047">
        <w:rPr>
          <w:rFonts w:cstheme="minorHAnsi"/>
          <w:sz w:val="24"/>
          <w:szCs w:val="24"/>
        </w:rPr>
        <w:t>Sanger</w:t>
      </w:r>
      <w:proofErr w:type="spellEnd"/>
      <w:r w:rsidRPr="00371047">
        <w:rPr>
          <w:rFonts w:cstheme="minorHAnsi"/>
          <w:sz w:val="24"/>
          <w:szCs w:val="24"/>
        </w:rPr>
        <w:t>, καθώς και ανάλυσης διαφορετικών μεγεθών αλληλουχιών DNA (</w:t>
      </w:r>
      <w:proofErr w:type="spellStart"/>
      <w:r w:rsidRPr="00371047">
        <w:rPr>
          <w:rFonts w:cstheme="minorHAnsi"/>
          <w:sz w:val="24"/>
          <w:szCs w:val="24"/>
        </w:rPr>
        <w:t>Fragment</w:t>
      </w:r>
      <w:proofErr w:type="spellEnd"/>
      <w:r w:rsidRPr="00371047">
        <w:rPr>
          <w:rFonts w:cstheme="minorHAnsi"/>
          <w:sz w:val="24"/>
          <w:szCs w:val="24"/>
        </w:rPr>
        <w:t xml:space="preserve"> </w:t>
      </w:r>
      <w:proofErr w:type="spellStart"/>
      <w:r w:rsidRPr="00371047">
        <w:rPr>
          <w:rFonts w:cstheme="minorHAnsi"/>
          <w:sz w:val="24"/>
          <w:szCs w:val="24"/>
        </w:rPr>
        <w:t>Analysis</w:t>
      </w:r>
      <w:proofErr w:type="spellEnd"/>
      <w:r w:rsidRPr="00371047">
        <w:rPr>
          <w:rFonts w:cstheme="minorHAnsi"/>
          <w:sz w:val="24"/>
          <w:szCs w:val="24"/>
        </w:rPr>
        <w:t>) σε τριχοειδή»</w:t>
      </w:r>
      <w:r w:rsidRPr="00531267">
        <w:rPr>
          <w:rFonts w:cstheme="minorHAnsi"/>
          <w:sz w:val="24"/>
          <w:szCs w:val="24"/>
        </w:rPr>
        <w:t xml:space="preserve">  σύμφων</w:t>
      </w:r>
      <w:r>
        <w:rPr>
          <w:rFonts w:cstheme="minorHAnsi"/>
          <w:sz w:val="24"/>
          <w:szCs w:val="24"/>
        </w:rPr>
        <w:t>α</w:t>
      </w:r>
      <w:r w:rsidRPr="00531267">
        <w:rPr>
          <w:rFonts w:cstheme="minorHAnsi"/>
          <w:sz w:val="24"/>
          <w:szCs w:val="24"/>
        </w:rPr>
        <w:t xml:space="preserve"> με τους όρους της Διακήρυξης</w:t>
      </w:r>
      <w:r w:rsidRPr="00624F86">
        <w:rPr>
          <w:rFonts w:cstheme="minorHAnsi"/>
          <w:lang w:eastAsia="ar-SA"/>
        </w:rPr>
        <w:t xml:space="preserve"> </w:t>
      </w:r>
      <w:r>
        <w:rPr>
          <w:rFonts w:cstheme="minorHAnsi"/>
          <w:lang w:eastAsia="ar-SA"/>
        </w:rPr>
        <w:t xml:space="preserve">(ΑΔΑΜ </w:t>
      </w:r>
      <w:r w:rsidRPr="006B6E3B">
        <w:rPr>
          <w:rFonts w:cstheme="minorHAnsi"/>
          <w:lang w:eastAsia="ar-SA"/>
        </w:rPr>
        <w:t>25PROC016659458</w:t>
      </w:r>
      <w:r>
        <w:rPr>
          <w:rFonts w:cstheme="minorHAnsi"/>
          <w:lang w:eastAsia="ar-SA"/>
        </w:rPr>
        <w:t>)</w:t>
      </w:r>
      <w:r w:rsidRPr="00624F86">
        <w:rPr>
          <w:rFonts w:cstheme="minorHAnsi"/>
          <w:sz w:val="24"/>
          <w:szCs w:val="24"/>
        </w:rPr>
        <w:t xml:space="preserve"> </w:t>
      </w:r>
      <w:r w:rsidRPr="00531267">
        <w:rPr>
          <w:rFonts w:cstheme="minorHAnsi"/>
          <w:sz w:val="24"/>
          <w:szCs w:val="24"/>
        </w:rPr>
        <w:t>με αριθμό ΕΣΗΔΗΣ 369785,2</w:t>
      </w:r>
    </w:p>
    <w:p w14:paraId="4EF6296C" w14:textId="36473CA5" w:rsidR="00960562" w:rsidRPr="009E7733" w:rsidRDefault="00960562" w:rsidP="00960562">
      <w:pPr>
        <w:jc w:val="both"/>
        <w:rPr>
          <w:rFonts w:cstheme="minorHAnsi"/>
          <w:sz w:val="24"/>
          <w:szCs w:val="24"/>
        </w:rPr>
      </w:pPr>
      <w:r>
        <w:rPr>
          <w:rFonts w:cstheme="minorHAnsi"/>
          <w:sz w:val="24"/>
          <w:szCs w:val="24"/>
        </w:rPr>
        <w:t xml:space="preserve">Β. Την κατακύρωση της Σύμβασης για το Τμήμα Α’ αυτής για την προμήθεια </w:t>
      </w:r>
      <w:r w:rsidRPr="00371047">
        <w:rPr>
          <w:rFonts w:cstheme="minorHAnsi"/>
          <w:sz w:val="24"/>
          <w:szCs w:val="24"/>
        </w:rPr>
        <w:t>«Οργάνου Αέριας Χρωματογραφίας – Φασματοσκοπίας Μάζας (</w:t>
      </w:r>
      <w:proofErr w:type="spellStart"/>
      <w:r w:rsidRPr="00371047">
        <w:rPr>
          <w:rFonts w:cstheme="minorHAnsi"/>
          <w:sz w:val="24"/>
          <w:szCs w:val="24"/>
        </w:rPr>
        <w:t>Gas</w:t>
      </w:r>
      <w:proofErr w:type="spellEnd"/>
      <w:r w:rsidRPr="00371047">
        <w:rPr>
          <w:rFonts w:cstheme="minorHAnsi"/>
          <w:sz w:val="24"/>
          <w:szCs w:val="24"/>
        </w:rPr>
        <w:t xml:space="preserve"> </w:t>
      </w:r>
      <w:proofErr w:type="spellStart"/>
      <w:r w:rsidRPr="00371047">
        <w:rPr>
          <w:rFonts w:cstheme="minorHAnsi"/>
          <w:sz w:val="24"/>
          <w:szCs w:val="24"/>
        </w:rPr>
        <w:t>Chromatography</w:t>
      </w:r>
      <w:proofErr w:type="spellEnd"/>
      <w:r w:rsidRPr="00371047">
        <w:rPr>
          <w:rFonts w:cstheme="minorHAnsi"/>
          <w:sz w:val="24"/>
          <w:szCs w:val="24"/>
        </w:rPr>
        <w:t xml:space="preserve"> – </w:t>
      </w:r>
      <w:proofErr w:type="spellStart"/>
      <w:r w:rsidRPr="00371047">
        <w:rPr>
          <w:rFonts w:cstheme="minorHAnsi"/>
          <w:sz w:val="24"/>
          <w:szCs w:val="24"/>
        </w:rPr>
        <w:t>mass</w:t>
      </w:r>
      <w:proofErr w:type="spellEnd"/>
      <w:r w:rsidRPr="00371047">
        <w:rPr>
          <w:rFonts w:cstheme="minorHAnsi"/>
          <w:sz w:val="24"/>
          <w:szCs w:val="24"/>
        </w:rPr>
        <w:t xml:space="preserve"> </w:t>
      </w:r>
      <w:proofErr w:type="spellStart"/>
      <w:r w:rsidRPr="00371047">
        <w:rPr>
          <w:rFonts w:cstheme="minorHAnsi"/>
          <w:sz w:val="24"/>
          <w:szCs w:val="24"/>
        </w:rPr>
        <w:t>Spectrometry</w:t>
      </w:r>
      <w:proofErr w:type="spellEnd"/>
      <w:r w:rsidRPr="00371047">
        <w:rPr>
          <w:rFonts w:cstheme="minorHAnsi"/>
          <w:sz w:val="24"/>
          <w:szCs w:val="24"/>
        </w:rPr>
        <w:t>, GC- MS) για την μέτρηση οργανικών οξέων ούρων»</w:t>
      </w:r>
      <w:r>
        <w:rPr>
          <w:rFonts w:cstheme="minorHAnsi"/>
          <w:sz w:val="24"/>
          <w:szCs w:val="24"/>
        </w:rPr>
        <w:t xml:space="preserve"> στον </w:t>
      </w:r>
      <w:r w:rsidRPr="00531267">
        <w:rPr>
          <w:rFonts w:cstheme="minorHAnsi"/>
          <w:sz w:val="24"/>
          <w:szCs w:val="24"/>
        </w:rPr>
        <w:t xml:space="preserve"> οικονομικ</w:t>
      </w:r>
      <w:r>
        <w:rPr>
          <w:rFonts w:cstheme="minorHAnsi"/>
          <w:sz w:val="24"/>
          <w:szCs w:val="24"/>
        </w:rPr>
        <w:t>ό</w:t>
      </w:r>
      <w:r w:rsidRPr="00531267">
        <w:rPr>
          <w:rFonts w:cstheme="minorHAnsi"/>
          <w:sz w:val="24"/>
          <w:szCs w:val="24"/>
        </w:rPr>
        <w:t xml:space="preserve"> φορέα με την επωνυμία</w:t>
      </w:r>
      <w:r>
        <w:rPr>
          <w:rFonts w:cstheme="minorHAnsi"/>
          <w:sz w:val="24"/>
          <w:szCs w:val="24"/>
        </w:rPr>
        <w:t xml:space="preserve"> </w:t>
      </w:r>
      <w:r w:rsidRPr="00885784">
        <w:rPr>
          <w:rFonts w:cstheme="minorHAnsi"/>
          <w:b/>
          <w:bCs/>
          <w:sz w:val="24"/>
          <w:szCs w:val="24"/>
        </w:rPr>
        <w:t>«ΠΗΓΑΣΟΣ ΕΠΙΣΤΗΜΟΝΙΚΟΣ ΚΑΙ ΕΡΓΑΣΤΗΡΙΑΚΟΣ ΕΞΟΠΛΙΣΜΟΣ ΑΝΩΝΥΜΗ ΕΤΑΙΡΕΙΑ» ( Pegasus A.E)</w:t>
      </w:r>
      <w:r>
        <w:rPr>
          <w:rFonts w:cstheme="minorHAnsi"/>
          <w:b/>
          <w:bCs/>
          <w:sz w:val="24"/>
          <w:szCs w:val="24"/>
        </w:rPr>
        <w:t xml:space="preserve"> </w:t>
      </w:r>
      <w:r w:rsidRPr="009E7733">
        <w:rPr>
          <w:rFonts w:cstheme="minorHAnsi"/>
          <w:sz w:val="24"/>
          <w:szCs w:val="24"/>
        </w:rPr>
        <w:t xml:space="preserve">με ΑΦΜ 800787979 και </w:t>
      </w:r>
    </w:p>
    <w:p w14:paraId="549FEB9A" w14:textId="77777777" w:rsidR="00960562" w:rsidRPr="00531267" w:rsidRDefault="00960562" w:rsidP="00960562">
      <w:pPr>
        <w:jc w:val="both"/>
        <w:rPr>
          <w:rFonts w:cstheme="minorHAnsi"/>
          <w:sz w:val="24"/>
          <w:szCs w:val="24"/>
        </w:rPr>
      </w:pPr>
      <w:r>
        <w:rPr>
          <w:rFonts w:cstheme="minorHAnsi"/>
          <w:sz w:val="24"/>
          <w:szCs w:val="24"/>
        </w:rPr>
        <w:t xml:space="preserve">Την κατακύρωση της Σύμβασης για το Τμήμα Β’ αυτής για την προμήθεια </w:t>
      </w:r>
      <w:r w:rsidRPr="00371047">
        <w:rPr>
          <w:rFonts w:cstheme="minorHAnsi"/>
          <w:sz w:val="24"/>
          <w:szCs w:val="24"/>
        </w:rPr>
        <w:t>«Γενετικού Αναλυτή (</w:t>
      </w:r>
      <w:proofErr w:type="spellStart"/>
      <w:r w:rsidRPr="00371047">
        <w:rPr>
          <w:rFonts w:cstheme="minorHAnsi"/>
          <w:sz w:val="24"/>
          <w:szCs w:val="24"/>
        </w:rPr>
        <w:t>Cappilary</w:t>
      </w:r>
      <w:proofErr w:type="spellEnd"/>
      <w:r w:rsidRPr="00371047">
        <w:rPr>
          <w:rFonts w:cstheme="minorHAnsi"/>
          <w:sz w:val="24"/>
          <w:szCs w:val="24"/>
        </w:rPr>
        <w:t xml:space="preserve"> </w:t>
      </w:r>
      <w:proofErr w:type="spellStart"/>
      <w:r w:rsidRPr="00371047">
        <w:rPr>
          <w:rFonts w:cstheme="minorHAnsi"/>
          <w:sz w:val="24"/>
          <w:szCs w:val="24"/>
        </w:rPr>
        <w:t>Electrophoresis</w:t>
      </w:r>
      <w:proofErr w:type="spellEnd"/>
      <w:r w:rsidRPr="00371047">
        <w:rPr>
          <w:rFonts w:cstheme="minorHAnsi"/>
          <w:sz w:val="24"/>
          <w:szCs w:val="24"/>
        </w:rPr>
        <w:t xml:space="preserve">) με δυνατότητα εφαρμογής πρωτοκόλλων </w:t>
      </w:r>
      <w:proofErr w:type="spellStart"/>
      <w:r w:rsidRPr="00371047">
        <w:rPr>
          <w:rFonts w:cstheme="minorHAnsi"/>
          <w:sz w:val="24"/>
          <w:szCs w:val="24"/>
        </w:rPr>
        <w:t>αλληλούχισης</w:t>
      </w:r>
      <w:proofErr w:type="spellEnd"/>
      <w:r w:rsidRPr="00371047">
        <w:rPr>
          <w:rFonts w:cstheme="minorHAnsi"/>
          <w:sz w:val="24"/>
          <w:szCs w:val="24"/>
        </w:rPr>
        <w:t xml:space="preserve"> DNA κατά </w:t>
      </w:r>
      <w:proofErr w:type="spellStart"/>
      <w:r w:rsidRPr="00371047">
        <w:rPr>
          <w:rFonts w:cstheme="minorHAnsi"/>
          <w:sz w:val="24"/>
          <w:szCs w:val="24"/>
        </w:rPr>
        <w:t>Sanger</w:t>
      </w:r>
      <w:proofErr w:type="spellEnd"/>
      <w:r w:rsidRPr="00371047">
        <w:rPr>
          <w:rFonts w:cstheme="minorHAnsi"/>
          <w:sz w:val="24"/>
          <w:szCs w:val="24"/>
        </w:rPr>
        <w:t>, καθώς και ανάλυσης διαφορετικών μεγεθών αλληλουχιών DNA (</w:t>
      </w:r>
      <w:proofErr w:type="spellStart"/>
      <w:r w:rsidRPr="00371047">
        <w:rPr>
          <w:rFonts w:cstheme="minorHAnsi"/>
          <w:sz w:val="24"/>
          <w:szCs w:val="24"/>
        </w:rPr>
        <w:t>Fragment</w:t>
      </w:r>
      <w:proofErr w:type="spellEnd"/>
      <w:r w:rsidRPr="00371047">
        <w:rPr>
          <w:rFonts w:cstheme="minorHAnsi"/>
          <w:sz w:val="24"/>
          <w:szCs w:val="24"/>
        </w:rPr>
        <w:t xml:space="preserve"> </w:t>
      </w:r>
      <w:proofErr w:type="spellStart"/>
      <w:r w:rsidRPr="00371047">
        <w:rPr>
          <w:rFonts w:cstheme="minorHAnsi"/>
          <w:sz w:val="24"/>
          <w:szCs w:val="24"/>
        </w:rPr>
        <w:t>Analysis</w:t>
      </w:r>
      <w:proofErr w:type="spellEnd"/>
      <w:r w:rsidRPr="00371047">
        <w:rPr>
          <w:rFonts w:cstheme="minorHAnsi"/>
          <w:sz w:val="24"/>
          <w:szCs w:val="24"/>
        </w:rPr>
        <w:t>) σε τριχοειδή»</w:t>
      </w:r>
      <w:r w:rsidRPr="00531267">
        <w:rPr>
          <w:rFonts w:cstheme="minorHAnsi"/>
          <w:sz w:val="24"/>
          <w:szCs w:val="24"/>
        </w:rPr>
        <w:t xml:space="preserve">  </w:t>
      </w:r>
      <w:r>
        <w:rPr>
          <w:rFonts w:cstheme="minorHAnsi"/>
          <w:sz w:val="24"/>
          <w:szCs w:val="24"/>
        </w:rPr>
        <w:t>στον οικονομικό φορέα με την επωνυμία</w:t>
      </w:r>
      <w:r w:rsidRPr="00531267">
        <w:rPr>
          <w:rFonts w:cstheme="minorHAnsi"/>
          <w:sz w:val="24"/>
          <w:szCs w:val="24"/>
        </w:rPr>
        <w:t xml:space="preserve"> </w:t>
      </w:r>
      <w:r w:rsidRPr="00885784">
        <w:rPr>
          <w:rFonts w:cstheme="minorHAnsi"/>
          <w:b/>
          <w:bCs/>
          <w:sz w:val="24"/>
          <w:szCs w:val="24"/>
        </w:rPr>
        <w:t>«ΑΦΟΙ Α. ΣΕΛΙΔΗ ΑΝΩΝΥΜΗ ΕΤΑΙΡΙΑ ΕΠΙΣΤΗΜΟΝΙΚΟΥ ΕΞΟΠΛΙΣΜΟΥ»</w:t>
      </w:r>
      <w:r>
        <w:rPr>
          <w:rFonts w:cstheme="minorHAnsi"/>
          <w:sz w:val="24"/>
          <w:szCs w:val="24"/>
        </w:rPr>
        <w:t xml:space="preserve"> με ΑΦΜ 091569759 </w:t>
      </w:r>
    </w:p>
    <w:p w14:paraId="161E44D8" w14:textId="77777777" w:rsidR="00960562" w:rsidRDefault="00960562" w:rsidP="00960562">
      <w:pPr>
        <w:jc w:val="both"/>
        <w:rPr>
          <w:rFonts w:cstheme="minorHAnsi"/>
          <w:sz w:val="24"/>
          <w:szCs w:val="24"/>
        </w:rPr>
      </w:pPr>
    </w:p>
    <w:p w14:paraId="2243DA67" w14:textId="77777777" w:rsidR="00960562" w:rsidRDefault="00960562" w:rsidP="00960562">
      <w:pPr>
        <w:jc w:val="both"/>
        <w:rPr>
          <w:rFonts w:cstheme="minorHAnsi"/>
          <w:sz w:val="24"/>
          <w:szCs w:val="24"/>
        </w:rPr>
      </w:pPr>
      <w:r>
        <w:rPr>
          <w:rFonts w:cstheme="minorHAnsi"/>
          <w:sz w:val="24"/>
          <w:szCs w:val="24"/>
        </w:rPr>
        <w:t xml:space="preserve">Γ. Το αντικείμενο της Σύμβασης περιγράφεται αναλυτικά στην Διακήρυξη Ανά Τμήμα αυτής και στα Παραρτήματα αυτών καθώς και σε </w:t>
      </w:r>
      <w:proofErr w:type="spellStart"/>
      <w:r>
        <w:rPr>
          <w:rFonts w:cstheme="minorHAnsi"/>
          <w:sz w:val="24"/>
          <w:szCs w:val="24"/>
        </w:rPr>
        <w:t>έκαστη</w:t>
      </w:r>
      <w:proofErr w:type="spellEnd"/>
      <w:r>
        <w:rPr>
          <w:rFonts w:cstheme="minorHAnsi"/>
          <w:sz w:val="24"/>
          <w:szCs w:val="24"/>
        </w:rPr>
        <w:t xml:space="preserve"> προσφορά των ανωτέρω Αναδόχων για το Τμήμα που υπέβαλε έκαστος προσφορά. </w:t>
      </w:r>
    </w:p>
    <w:p w14:paraId="201E6348" w14:textId="77777777" w:rsidR="00960562" w:rsidRDefault="00960562" w:rsidP="00960562">
      <w:pPr>
        <w:jc w:val="both"/>
        <w:rPr>
          <w:rFonts w:cstheme="minorHAnsi"/>
          <w:sz w:val="24"/>
          <w:szCs w:val="24"/>
        </w:rPr>
      </w:pPr>
      <w:r>
        <w:rPr>
          <w:rFonts w:cstheme="minorHAnsi"/>
          <w:sz w:val="24"/>
          <w:szCs w:val="24"/>
        </w:rPr>
        <w:t xml:space="preserve">Δ. Η αμοιβή εκάστου Αναδόχου για την υλοποίηση της Σύμβασης ανέρχεται σύμφωνα με την προσφορά του στο ποσό των : </w:t>
      </w:r>
    </w:p>
    <w:p w14:paraId="48D38E08" w14:textId="77777777" w:rsidR="00960562" w:rsidRDefault="00960562" w:rsidP="00960562">
      <w:pPr>
        <w:jc w:val="both"/>
        <w:rPr>
          <w:rFonts w:cstheme="minorHAnsi"/>
          <w:sz w:val="24"/>
          <w:szCs w:val="24"/>
        </w:rPr>
      </w:pPr>
      <w:r>
        <w:rPr>
          <w:rFonts w:cstheme="minorHAnsi"/>
          <w:sz w:val="24"/>
          <w:szCs w:val="24"/>
        </w:rPr>
        <w:t>Για το Τμήμα Α’ η αμοιβή του Αναδόχου «ΠΗΓΑΣΟΣ ΕΠΙΣΤΗΜΟΝΙΚΟΣ ΚΑΙ ΕΡΓΑΣΤΗΡΙΑΚΟΣ ΕΞΟΠΛΙΣΜΟΣ ΑΝΩΝΥΜΗ ΕΤΑΙΡΕΙΑ</w:t>
      </w:r>
      <w:r w:rsidRPr="009E7733">
        <w:rPr>
          <w:rFonts w:cstheme="minorHAnsi"/>
          <w:sz w:val="24"/>
          <w:szCs w:val="24"/>
        </w:rPr>
        <w:t xml:space="preserve">» </w:t>
      </w:r>
      <w:r>
        <w:rPr>
          <w:rFonts w:cstheme="minorHAnsi"/>
          <w:sz w:val="24"/>
          <w:szCs w:val="24"/>
        </w:rPr>
        <w:t xml:space="preserve">για την υλοποίηση της Σύμβασης ανέρχεται στο ποσό των (80.000,00) πλέον Φ.Π.Α. 24% (19.200,00) </w:t>
      </w:r>
    </w:p>
    <w:p w14:paraId="76FCB0AE" w14:textId="77777777" w:rsidR="00960562" w:rsidRDefault="00960562" w:rsidP="00960562">
      <w:pPr>
        <w:jc w:val="both"/>
        <w:rPr>
          <w:rFonts w:cstheme="minorHAnsi"/>
          <w:sz w:val="24"/>
          <w:szCs w:val="24"/>
        </w:rPr>
      </w:pPr>
      <w:r>
        <w:rPr>
          <w:rFonts w:cstheme="minorHAnsi"/>
          <w:sz w:val="24"/>
          <w:szCs w:val="24"/>
        </w:rPr>
        <w:t xml:space="preserve">Για το Τμήμα Β΄ η αμοιβή του Αναδόχου </w:t>
      </w:r>
      <w:r w:rsidRPr="00531267">
        <w:rPr>
          <w:rFonts w:cstheme="minorHAnsi"/>
          <w:sz w:val="24"/>
          <w:szCs w:val="24"/>
        </w:rPr>
        <w:t>ΑΦΟΙ</w:t>
      </w:r>
      <w:r>
        <w:rPr>
          <w:rFonts w:cstheme="minorHAnsi"/>
          <w:sz w:val="24"/>
          <w:szCs w:val="24"/>
        </w:rPr>
        <w:t xml:space="preserve"> Α.</w:t>
      </w:r>
      <w:r w:rsidRPr="00531267">
        <w:rPr>
          <w:rFonts w:cstheme="minorHAnsi"/>
          <w:sz w:val="24"/>
          <w:szCs w:val="24"/>
        </w:rPr>
        <w:t xml:space="preserve"> ΣΕΛΙΔΗ ΑΝΩΝΥΜΗ ΕΤΑΙΡΙΑ ΕΠΙΣΤΗΜΟΝΙΚΟΥ ΕΞΟΠΛΙΣΜΟΥ</w:t>
      </w:r>
      <w:r>
        <w:rPr>
          <w:rFonts w:cstheme="minorHAnsi"/>
          <w:sz w:val="24"/>
          <w:szCs w:val="24"/>
        </w:rPr>
        <w:t>» για την υλοποίηση της Σύμβασης ανέρχεται στο ποσό των (80.000,00) πλέον Φ.Π.Α. 24% (19.200,00)</w:t>
      </w:r>
    </w:p>
    <w:p w14:paraId="5712F301" w14:textId="5EBA117A" w:rsidR="00960562" w:rsidRDefault="00960562" w:rsidP="00960562">
      <w:pPr>
        <w:jc w:val="both"/>
        <w:rPr>
          <w:rFonts w:cstheme="minorHAnsi"/>
          <w:sz w:val="24"/>
          <w:szCs w:val="24"/>
        </w:rPr>
      </w:pPr>
      <w:r w:rsidRPr="00885784">
        <w:rPr>
          <w:rFonts w:cstheme="minorHAnsi"/>
          <w:sz w:val="24"/>
          <w:szCs w:val="24"/>
        </w:rPr>
        <w:t xml:space="preserve">Η δαπάνη θα βαρύνει </w:t>
      </w:r>
      <w:r w:rsidR="00885784" w:rsidRPr="00885784">
        <w:rPr>
          <w:rFonts w:cstheme="minorHAnsi"/>
          <w:sz w:val="24"/>
          <w:szCs w:val="24"/>
        </w:rPr>
        <w:t>τον ΚΑ 90.75.12.01 και το «Πρόγραμμα Βιοχημικής και Γενετικής επιβεβαίωσης των ευρημάτων της πιλοτικής ανάπτυξης του ΕΠΠΕΝ»</w:t>
      </w:r>
      <w:r w:rsidR="00885784">
        <w:rPr>
          <w:rFonts w:cstheme="minorHAnsi"/>
          <w:sz w:val="24"/>
          <w:szCs w:val="24"/>
        </w:rPr>
        <w:t xml:space="preserve"> που χρηματοδοτείται από το Υπουργείο Υγείας</w:t>
      </w:r>
    </w:p>
    <w:p w14:paraId="45A9F313" w14:textId="31B31EA2" w:rsidR="00885784" w:rsidRPr="00885784" w:rsidRDefault="00960562" w:rsidP="00960562">
      <w:pPr>
        <w:jc w:val="both"/>
        <w:rPr>
          <w:rFonts w:cstheme="minorHAnsi"/>
          <w:sz w:val="24"/>
          <w:szCs w:val="24"/>
        </w:rPr>
      </w:pPr>
      <w:r>
        <w:rPr>
          <w:rFonts w:cstheme="minorHAnsi"/>
          <w:sz w:val="24"/>
          <w:szCs w:val="24"/>
        </w:rPr>
        <w:t xml:space="preserve">Ε. Την Ανάρτηση της παρούσας Απόφασης συνοδεία των Πρακτικών στον Διαδικτυακό Κόμβο της εφαρμογής ΔΙΑΥΓΕΙΑ  και στον διαδικτυακό κόμβο του Ι.Υ.Π </w:t>
      </w:r>
      <w:hyperlink r:id="rId8" w:history="1">
        <w:r w:rsidR="00885784" w:rsidRPr="006614E0">
          <w:rPr>
            <w:rStyle w:val="-"/>
            <w:rFonts w:cstheme="minorHAnsi"/>
            <w:sz w:val="24"/>
            <w:szCs w:val="24"/>
            <w:lang w:val="en-US"/>
          </w:rPr>
          <w:t>www</w:t>
        </w:r>
        <w:r w:rsidR="00885784" w:rsidRPr="006614E0">
          <w:rPr>
            <w:rStyle w:val="-"/>
            <w:rFonts w:cstheme="minorHAnsi"/>
            <w:sz w:val="24"/>
            <w:szCs w:val="24"/>
          </w:rPr>
          <w:t>.</w:t>
        </w:r>
        <w:r w:rsidR="00885784" w:rsidRPr="006614E0">
          <w:rPr>
            <w:rStyle w:val="-"/>
            <w:rFonts w:cstheme="minorHAnsi"/>
            <w:sz w:val="24"/>
            <w:szCs w:val="24"/>
            <w:lang w:val="en-US"/>
          </w:rPr>
          <w:t>ich</w:t>
        </w:r>
        <w:r w:rsidR="00885784" w:rsidRPr="006614E0">
          <w:rPr>
            <w:rStyle w:val="-"/>
            <w:rFonts w:cstheme="minorHAnsi"/>
            <w:sz w:val="24"/>
            <w:szCs w:val="24"/>
          </w:rPr>
          <w:t>.</w:t>
        </w:r>
        <w:r w:rsidR="00885784" w:rsidRPr="006614E0">
          <w:rPr>
            <w:rStyle w:val="-"/>
            <w:rFonts w:cstheme="minorHAnsi"/>
            <w:sz w:val="24"/>
            <w:szCs w:val="24"/>
            <w:lang w:val="en-US"/>
          </w:rPr>
          <w:t>gr</w:t>
        </w:r>
      </w:hyperlink>
      <w:r w:rsidR="00885784" w:rsidRPr="00885784">
        <w:rPr>
          <w:rFonts w:cstheme="minorHAnsi"/>
          <w:sz w:val="24"/>
          <w:szCs w:val="24"/>
        </w:rPr>
        <w:t xml:space="preserve"> </w:t>
      </w:r>
      <w:r w:rsidRPr="00AE19A7">
        <w:rPr>
          <w:rFonts w:cstheme="minorHAnsi"/>
          <w:sz w:val="24"/>
          <w:szCs w:val="24"/>
        </w:rPr>
        <w:t xml:space="preserve">(URL): </w:t>
      </w:r>
    </w:p>
    <w:p w14:paraId="0D014781" w14:textId="411F926E" w:rsidR="00960562" w:rsidRPr="00885784" w:rsidRDefault="00885784" w:rsidP="00960562">
      <w:pPr>
        <w:jc w:val="both"/>
        <w:rPr>
          <w:rFonts w:cstheme="minorHAnsi"/>
          <w:sz w:val="24"/>
          <w:szCs w:val="24"/>
          <w:lang w:val="en-US"/>
        </w:rPr>
      </w:pPr>
      <w:hyperlink r:id="rId9" w:history="1">
        <w:r w:rsidRPr="006614E0">
          <w:rPr>
            <w:rStyle w:val="-"/>
            <w:rFonts w:cstheme="minorHAnsi"/>
            <w:sz w:val="24"/>
            <w:szCs w:val="24"/>
            <w:lang w:val="en-US"/>
          </w:rPr>
          <w:t>https://ich.gr/%cf%80%cf%81%ce%bf%ce%bc%ce%ae%ce%b8%ce%b5%ce%b9%ce%b5%cf%82-%ce%b4%ce%b9%ce%b1%ce%b3%cf%89%ce%bd%ce%b9%cf%83%ce%bc%ce%bf%ce%af-2/</w:t>
        </w:r>
      </w:hyperlink>
      <w:r w:rsidRPr="00885784">
        <w:rPr>
          <w:rFonts w:cstheme="minorHAnsi"/>
          <w:sz w:val="24"/>
          <w:szCs w:val="24"/>
          <w:lang w:val="en-US"/>
        </w:rPr>
        <w:t xml:space="preserve"> </w:t>
      </w:r>
    </w:p>
    <w:p w14:paraId="0520E70D" w14:textId="05321CD9" w:rsidR="00960562" w:rsidRDefault="00960562" w:rsidP="00960562">
      <w:pPr>
        <w:jc w:val="both"/>
        <w:rPr>
          <w:rFonts w:cstheme="minorHAnsi"/>
          <w:sz w:val="24"/>
          <w:szCs w:val="24"/>
        </w:rPr>
      </w:pPr>
      <w:r w:rsidRPr="00AE19A7">
        <w:rPr>
          <w:rFonts w:cstheme="minorHAnsi"/>
          <w:sz w:val="24"/>
          <w:szCs w:val="24"/>
        </w:rPr>
        <w:t xml:space="preserve">Στ. Η παρούσα Απόφαση με τα συνημμένα Πρακτικά της Επιτροπής  θα κοινοποιηθεί σύμφωνα με το άρθρο 105 του Ν.4412/2026, όπως ισχύει, στον Ανάδοχο μέσω της λειτουργικότητας της «Επικοινωνίας» του συστήματος ΕΣΗΔΗΣ. Κατά της απόφασης αυτής υπάρχει δικαίωμα για την άσκηση προδικαστικής προσφυγής, σύμφωνα με τα οριζόμενα στο άρθρο 3.4 της διακήρυξης, με προθεσμία δέκα (10) ημέρες από την κοινοποίηση της προσβαλλόμενης πράξη. </w:t>
      </w:r>
    </w:p>
    <w:p w14:paraId="5A4C8043" w14:textId="77777777" w:rsidR="00960562" w:rsidRDefault="00960562" w:rsidP="00960562">
      <w:pPr>
        <w:jc w:val="both"/>
        <w:rPr>
          <w:rFonts w:cstheme="minorHAnsi"/>
          <w:sz w:val="24"/>
          <w:szCs w:val="24"/>
        </w:rPr>
      </w:pPr>
      <w:r>
        <w:rPr>
          <w:rFonts w:cstheme="minorHAnsi"/>
          <w:sz w:val="24"/>
          <w:szCs w:val="24"/>
        </w:rPr>
        <w:t xml:space="preserve">Ζ. </w:t>
      </w:r>
      <w:r w:rsidRPr="00AE19A7">
        <w:rPr>
          <w:rFonts w:cstheme="minorHAnsi"/>
          <w:sz w:val="24"/>
          <w:szCs w:val="24"/>
        </w:rPr>
        <w:t xml:space="preserve"> Κατά τα λοιπά, ισχύουν υποχρεωτικά οι προθεσμίες για την αναστολή της σύναψης της σύμβασης, σύμφωνα με τα άρθρα 360 έως 372 του ν. 4412/2016 όπως τροποποιήθηκε και ισχύει. </w:t>
      </w:r>
    </w:p>
    <w:p w14:paraId="1B1D35B4" w14:textId="77777777" w:rsidR="00960562" w:rsidRDefault="00960562" w:rsidP="00960562">
      <w:pPr>
        <w:spacing w:after="0"/>
        <w:ind w:left="720" w:hanging="720"/>
        <w:jc w:val="both"/>
        <w:rPr>
          <w:rFonts w:cstheme="minorHAnsi"/>
          <w:sz w:val="24"/>
          <w:szCs w:val="24"/>
        </w:rPr>
      </w:pPr>
    </w:p>
    <w:p w14:paraId="4AA1EFF7" w14:textId="77777777" w:rsidR="00960562" w:rsidRDefault="00960562" w:rsidP="00960562">
      <w:pPr>
        <w:spacing w:after="0"/>
        <w:ind w:left="720" w:hanging="720"/>
        <w:jc w:val="both"/>
        <w:rPr>
          <w:rFonts w:cstheme="minorHAnsi"/>
          <w:sz w:val="24"/>
          <w:szCs w:val="24"/>
        </w:rPr>
      </w:pPr>
    </w:p>
    <w:p w14:paraId="417FABB3" w14:textId="77777777" w:rsidR="00960562" w:rsidRDefault="00960562" w:rsidP="00960562">
      <w:pPr>
        <w:spacing w:after="0"/>
        <w:ind w:left="720" w:hanging="720"/>
        <w:jc w:val="both"/>
        <w:rPr>
          <w:rFonts w:cstheme="minorHAnsi"/>
          <w:sz w:val="24"/>
          <w:szCs w:val="24"/>
        </w:rPr>
      </w:pPr>
      <w:r>
        <w:rPr>
          <w:rFonts w:cstheme="minorHAnsi"/>
          <w:sz w:val="24"/>
          <w:szCs w:val="24"/>
        </w:rPr>
        <w:t>Η απόφαση αυτή έχει άμεση επικύρωση.</w:t>
      </w:r>
    </w:p>
    <w:p w14:paraId="59EACB1E" w14:textId="77777777" w:rsidR="00960562" w:rsidRDefault="00960562" w:rsidP="00960562">
      <w:pPr>
        <w:spacing w:after="0"/>
        <w:ind w:left="720" w:hanging="720"/>
        <w:jc w:val="both"/>
        <w:rPr>
          <w:rFonts w:cstheme="minorHAnsi"/>
          <w:sz w:val="24"/>
          <w:szCs w:val="24"/>
        </w:rPr>
      </w:pPr>
      <w:bookmarkStart w:id="2" w:name="_Hlk203651937"/>
    </w:p>
    <w:p w14:paraId="1F7F169E" w14:textId="77777777" w:rsidR="00960562" w:rsidRDefault="00960562" w:rsidP="00960562">
      <w:pPr>
        <w:pStyle w:val="Standard"/>
        <w:tabs>
          <w:tab w:val="left" w:pos="3067"/>
        </w:tabs>
        <w:ind w:left="360" w:right="26"/>
        <w:jc w:val="both"/>
        <w:rPr>
          <w:rFonts w:asciiTheme="minorHAnsi" w:hAnsiTheme="minorHAnsi" w:cstheme="minorHAnsi"/>
          <w:lang w:val="el-GR"/>
        </w:rPr>
      </w:pP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r>
      <w:r>
        <w:rPr>
          <w:rFonts w:asciiTheme="minorHAnsi" w:hAnsiTheme="minorHAnsi" w:cstheme="minorHAnsi"/>
          <w:lang w:val="el-GR"/>
        </w:rPr>
        <w:tab/>
        <w:t>Η Πρόεδρος</w:t>
      </w:r>
      <w:r>
        <w:rPr>
          <w:rFonts w:asciiTheme="minorHAnsi" w:hAnsiTheme="minorHAnsi" w:cstheme="minorHAnsi"/>
          <w:lang w:val="el-GR"/>
        </w:rPr>
        <w:tab/>
      </w:r>
    </w:p>
    <w:p w14:paraId="69936145" w14:textId="77777777" w:rsidR="00960562" w:rsidRDefault="00960562" w:rsidP="00960562">
      <w:pPr>
        <w:pStyle w:val="Standard"/>
        <w:tabs>
          <w:tab w:val="left" w:pos="3067"/>
        </w:tabs>
        <w:ind w:left="360" w:right="26"/>
        <w:jc w:val="both"/>
        <w:rPr>
          <w:rFonts w:asciiTheme="minorHAnsi" w:hAnsiTheme="minorHAnsi" w:cstheme="minorHAnsi"/>
          <w:lang w:val="el-GR"/>
        </w:rPr>
      </w:pPr>
    </w:p>
    <w:p w14:paraId="560784E8" w14:textId="77777777" w:rsidR="00960562" w:rsidRDefault="00960562" w:rsidP="00960562">
      <w:pPr>
        <w:pStyle w:val="Standard"/>
        <w:tabs>
          <w:tab w:val="left" w:pos="3067"/>
        </w:tabs>
        <w:ind w:left="360" w:right="26"/>
        <w:jc w:val="both"/>
        <w:rPr>
          <w:rFonts w:asciiTheme="minorHAnsi" w:hAnsiTheme="minorHAnsi" w:cstheme="minorHAnsi"/>
          <w:lang w:val="el-GR"/>
        </w:rPr>
      </w:pPr>
    </w:p>
    <w:p w14:paraId="7982A73F" w14:textId="77777777" w:rsidR="00960562" w:rsidRDefault="00960562" w:rsidP="00960562">
      <w:pPr>
        <w:pStyle w:val="Standard"/>
        <w:tabs>
          <w:tab w:val="left" w:pos="3067"/>
        </w:tabs>
        <w:ind w:left="360" w:right="26"/>
        <w:jc w:val="both"/>
        <w:rPr>
          <w:rFonts w:asciiTheme="minorHAnsi" w:hAnsiTheme="minorHAnsi" w:cstheme="minorHAnsi"/>
          <w:lang w:val="el-GR"/>
        </w:rPr>
      </w:pPr>
    </w:p>
    <w:p w14:paraId="24571C77" w14:textId="77777777" w:rsidR="00960562" w:rsidRDefault="00960562" w:rsidP="00960562">
      <w:pPr>
        <w:spacing w:after="0"/>
        <w:ind w:firstLine="4820"/>
        <w:jc w:val="both"/>
        <w:rPr>
          <w:rFonts w:cstheme="minorHAnsi"/>
          <w:sz w:val="24"/>
          <w:szCs w:val="24"/>
        </w:rPr>
      </w:pPr>
    </w:p>
    <w:p w14:paraId="3CEBCF62" w14:textId="77777777" w:rsidR="00960562" w:rsidRDefault="00960562" w:rsidP="00960562">
      <w:pPr>
        <w:spacing w:after="0"/>
        <w:ind w:firstLine="4820"/>
        <w:jc w:val="both"/>
        <w:rPr>
          <w:rFonts w:cstheme="minorHAnsi"/>
          <w:sz w:val="24"/>
          <w:szCs w:val="24"/>
        </w:rPr>
      </w:pPr>
      <w:r>
        <w:rPr>
          <w:rFonts w:cstheme="minorHAnsi"/>
          <w:sz w:val="24"/>
          <w:szCs w:val="24"/>
        </w:rPr>
        <w:t xml:space="preserve">Κανακά Χριστίνα </w:t>
      </w:r>
      <w:r>
        <w:rPr>
          <w:rFonts w:cstheme="minorHAnsi"/>
          <w:sz w:val="24"/>
          <w:szCs w:val="24"/>
          <w:lang w:val="en-US"/>
        </w:rPr>
        <w:t>MD</w:t>
      </w:r>
      <w:r>
        <w:rPr>
          <w:rFonts w:cstheme="minorHAnsi"/>
          <w:sz w:val="24"/>
          <w:szCs w:val="24"/>
        </w:rPr>
        <w:t xml:space="preserve">, </w:t>
      </w:r>
      <w:r>
        <w:rPr>
          <w:rFonts w:cstheme="minorHAnsi"/>
          <w:sz w:val="24"/>
          <w:szCs w:val="24"/>
          <w:lang w:val="en-US"/>
        </w:rPr>
        <w:t>Ph</w:t>
      </w:r>
      <w:r>
        <w:rPr>
          <w:rFonts w:cstheme="minorHAnsi"/>
          <w:sz w:val="24"/>
          <w:szCs w:val="24"/>
        </w:rPr>
        <w:t>.</w:t>
      </w:r>
      <w:r>
        <w:rPr>
          <w:rFonts w:cstheme="minorHAnsi"/>
          <w:sz w:val="24"/>
          <w:szCs w:val="24"/>
          <w:lang w:val="en-US"/>
        </w:rPr>
        <w:t>D</w:t>
      </w:r>
      <w:r>
        <w:rPr>
          <w:rFonts w:cstheme="minorHAnsi"/>
          <w:sz w:val="24"/>
          <w:szCs w:val="24"/>
        </w:rPr>
        <w:t xml:space="preserve">., </w:t>
      </w:r>
      <w:r>
        <w:rPr>
          <w:rFonts w:cstheme="minorHAnsi"/>
          <w:sz w:val="24"/>
          <w:szCs w:val="24"/>
          <w:lang w:val="en-US"/>
        </w:rPr>
        <w:t>FMH</w:t>
      </w:r>
      <w:r>
        <w:rPr>
          <w:rFonts w:cstheme="minorHAnsi"/>
          <w:sz w:val="24"/>
          <w:szCs w:val="24"/>
        </w:rPr>
        <w:t xml:space="preserve"> (</w:t>
      </w:r>
      <w:r>
        <w:rPr>
          <w:rFonts w:cstheme="minorHAnsi"/>
          <w:sz w:val="24"/>
          <w:szCs w:val="24"/>
          <w:lang w:val="en-US"/>
        </w:rPr>
        <w:t>CH</w:t>
      </w:r>
      <w:r>
        <w:rPr>
          <w:rFonts w:cstheme="minorHAnsi"/>
          <w:sz w:val="24"/>
          <w:szCs w:val="24"/>
        </w:rPr>
        <w:t>)</w:t>
      </w:r>
    </w:p>
    <w:p w14:paraId="3D7FA763" w14:textId="77777777" w:rsidR="00960562" w:rsidRPr="00885784" w:rsidRDefault="00960562" w:rsidP="00960562">
      <w:pPr>
        <w:spacing w:after="0"/>
        <w:jc w:val="both"/>
        <w:rPr>
          <w:rFonts w:cstheme="minorHAnsi"/>
          <w:sz w:val="24"/>
          <w:szCs w:val="24"/>
        </w:rPr>
      </w:pPr>
      <w:r>
        <w:rPr>
          <w:rFonts w:cstheme="minorHAnsi"/>
          <w:sz w:val="24"/>
          <w:szCs w:val="24"/>
        </w:rPr>
        <w:t>Ακριβές απόσπασμα</w:t>
      </w:r>
    </w:p>
    <w:p w14:paraId="65455110" w14:textId="77777777" w:rsidR="00960562" w:rsidRDefault="00960562" w:rsidP="00960562">
      <w:pPr>
        <w:spacing w:after="0"/>
        <w:ind w:left="720" w:hanging="720"/>
        <w:jc w:val="both"/>
        <w:rPr>
          <w:rFonts w:cstheme="minorHAnsi"/>
          <w:bCs/>
          <w:sz w:val="24"/>
          <w:szCs w:val="24"/>
        </w:rPr>
      </w:pPr>
      <w:r>
        <w:rPr>
          <w:rFonts w:cstheme="minorHAnsi"/>
          <w:bCs/>
          <w:sz w:val="24"/>
          <w:szCs w:val="24"/>
        </w:rPr>
        <w:t>ΚΧ/</w:t>
      </w:r>
      <w:proofErr w:type="spellStart"/>
      <w:r>
        <w:rPr>
          <w:rFonts w:cstheme="minorHAnsi"/>
          <w:bCs/>
          <w:sz w:val="24"/>
          <w:szCs w:val="24"/>
        </w:rPr>
        <w:t>τκ</w:t>
      </w:r>
      <w:proofErr w:type="spellEnd"/>
    </w:p>
    <w:p w14:paraId="7980E2CA" w14:textId="300F42E0" w:rsidR="00462067" w:rsidRPr="00885784" w:rsidRDefault="00462067" w:rsidP="00462067">
      <w:pPr>
        <w:spacing w:after="0"/>
        <w:ind w:left="720" w:hanging="720"/>
        <w:jc w:val="both"/>
        <w:rPr>
          <w:rFonts w:cstheme="minorHAnsi"/>
          <w:b/>
          <w:sz w:val="24"/>
          <w:szCs w:val="24"/>
        </w:rPr>
      </w:pPr>
      <w:r w:rsidRPr="00885784">
        <w:rPr>
          <w:rFonts w:cstheme="minorHAnsi"/>
          <w:b/>
          <w:sz w:val="24"/>
          <w:szCs w:val="24"/>
        </w:rPr>
        <w:br/>
      </w:r>
    </w:p>
    <w:bookmarkEnd w:id="2"/>
    <w:p w14:paraId="13724B98" w14:textId="2F24C5F7" w:rsidR="008428DD" w:rsidRPr="00F275C2" w:rsidRDefault="00F275C2">
      <w:pPr>
        <w:rPr>
          <w:rFonts w:cstheme="minorHAnsi"/>
          <w:color w:val="227ACB"/>
          <w:sz w:val="24"/>
          <w:szCs w:val="24"/>
        </w:rPr>
      </w:pPr>
      <w:r w:rsidRPr="00F275C2">
        <w:rPr>
          <w:rFonts w:cstheme="minorHAnsi"/>
          <w:color w:val="227ACB"/>
          <w:sz w:val="24"/>
          <w:szCs w:val="24"/>
        </w:rPr>
        <w:t>22/07/2025</w:t>
      </w:r>
    </w:p>
    <w:sectPr w:rsidR="008428DD" w:rsidRPr="00F275C2" w:rsidSect="007664B7">
      <w:headerReference w:type="default" r:id="rId10"/>
      <w:footerReference w:type="default" r:id="rId11"/>
      <w:pgSz w:w="11906" w:h="16838"/>
      <w:pgMar w:top="1021" w:right="1134" w:bottom="1440" w:left="119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E2ED" w14:textId="77777777" w:rsidR="00A66FEC" w:rsidRDefault="00A66FEC" w:rsidP="00FC03CE">
      <w:pPr>
        <w:spacing w:after="0"/>
      </w:pPr>
      <w:r>
        <w:separator/>
      </w:r>
    </w:p>
  </w:endnote>
  <w:endnote w:type="continuationSeparator" w:id="0">
    <w:p w14:paraId="5775AAA8" w14:textId="77777777" w:rsidR="00A66FEC" w:rsidRDefault="00A66FEC" w:rsidP="00FC0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4813" w14:textId="77777777" w:rsidR="00825D5E" w:rsidRPr="003E3AB4" w:rsidRDefault="00825D5E" w:rsidP="00825D5E">
    <w:pPr>
      <w:pStyle w:val="a4"/>
      <w:pBdr>
        <w:top w:val="single" w:sz="12" w:space="0" w:color="002060"/>
      </w:pBdr>
      <w:jc w:val="center"/>
      <w:rPr>
        <w:sz w:val="20"/>
        <w:szCs w:val="20"/>
      </w:rPr>
    </w:pPr>
    <w:r w:rsidRPr="003E3AB4">
      <w:rPr>
        <w:sz w:val="20"/>
        <w:szCs w:val="20"/>
      </w:rPr>
      <w:t xml:space="preserve">Θηβών 1 και Παπαδιαμαντοπούλου, Αθήνα,  11527, </w:t>
    </w:r>
    <w:proofErr w:type="spellStart"/>
    <w:r w:rsidRPr="003E3AB4">
      <w:rPr>
        <w:sz w:val="20"/>
        <w:szCs w:val="20"/>
      </w:rPr>
      <w:t>Νος</w:t>
    </w:r>
    <w:proofErr w:type="spellEnd"/>
    <w:r w:rsidRPr="003E3AB4">
      <w:rPr>
        <w:sz w:val="20"/>
        <w:szCs w:val="20"/>
      </w:rPr>
      <w:t xml:space="preserve"> </w:t>
    </w:r>
    <w:proofErr w:type="spellStart"/>
    <w:r w:rsidRPr="003E3AB4">
      <w:rPr>
        <w:sz w:val="20"/>
        <w:szCs w:val="20"/>
      </w:rPr>
      <w:t>Παίδων</w:t>
    </w:r>
    <w:proofErr w:type="spellEnd"/>
    <w:r w:rsidRPr="003E3AB4">
      <w:rPr>
        <w:sz w:val="20"/>
        <w:szCs w:val="20"/>
      </w:rPr>
      <w:t xml:space="preserve"> «Η Αγία Σοφία»</w:t>
    </w:r>
  </w:p>
  <w:p w14:paraId="07B9C4CB" w14:textId="2A506365" w:rsidR="00825D5E" w:rsidRPr="003E3AB4" w:rsidRDefault="00825D5E" w:rsidP="00825D5E">
    <w:pPr>
      <w:pStyle w:val="a4"/>
      <w:pBdr>
        <w:top w:val="single" w:sz="12" w:space="0" w:color="002060"/>
      </w:pBdr>
      <w:jc w:val="center"/>
      <w:rPr>
        <w:sz w:val="20"/>
        <w:szCs w:val="20"/>
        <w:lang w:val="en-US"/>
      </w:rPr>
    </w:pPr>
    <w:r w:rsidRPr="003E3AB4">
      <w:rPr>
        <w:sz w:val="20"/>
        <w:szCs w:val="20"/>
        <w:lang w:val="en-US"/>
      </w:rPr>
      <w:t>Tel.: (0030)213.20.37.30</w:t>
    </w:r>
    <w:r>
      <w:rPr>
        <w:sz w:val="20"/>
        <w:szCs w:val="20"/>
        <w:lang w:val="en-US"/>
      </w:rPr>
      <w:t>5</w:t>
    </w:r>
    <w:r w:rsidRPr="003E3AB4">
      <w:rPr>
        <w:sz w:val="20"/>
        <w:szCs w:val="20"/>
        <w:lang w:val="en-US"/>
      </w:rPr>
      <w:t xml:space="preserve"> Fax: (0030)210.77.00.111 email: </w:t>
    </w:r>
    <w:hyperlink r:id="rId1" w:history="1">
      <w:r w:rsidR="00017DC2" w:rsidRPr="00093838">
        <w:rPr>
          <w:rStyle w:val="-"/>
          <w:sz w:val="20"/>
          <w:szCs w:val="20"/>
          <w:lang w:val="en-US"/>
        </w:rPr>
        <w:t>institutech@ich.gr</w:t>
      </w:r>
    </w:hyperlink>
  </w:p>
  <w:p w14:paraId="7CBF4296" w14:textId="4FC11E63" w:rsidR="00825D5E" w:rsidRPr="003E3AB4" w:rsidRDefault="00825D5E" w:rsidP="00825D5E">
    <w:pPr>
      <w:pStyle w:val="a4"/>
      <w:pBdr>
        <w:top w:val="single" w:sz="12" w:space="0" w:color="002060"/>
      </w:pBdr>
      <w:jc w:val="center"/>
      <w:rPr>
        <w:sz w:val="20"/>
        <w:szCs w:val="20"/>
        <w:lang w:val="en-US"/>
      </w:rPr>
    </w:pPr>
    <w:hyperlink r:id="rId2" w:history="1">
      <w:r w:rsidRPr="003E3AB4">
        <w:rPr>
          <w:rStyle w:val="-"/>
          <w:sz w:val="20"/>
          <w:szCs w:val="20"/>
          <w:lang w:val="en-US"/>
        </w:rPr>
        <w:t>www.ich.gr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7A5E" w14:textId="77777777" w:rsidR="00A66FEC" w:rsidRDefault="00A66FEC" w:rsidP="00FC03CE">
      <w:pPr>
        <w:spacing w:after="0"/>
      </w:pPr>
      <w:r>
        <w:separator/>
      </w:r>
    </w:p>
  </w:footnote>
  <w:footnote w:type="continuationSeparator" w:id="0">
    <w:p w14:paraId="2C6F882D" w14:textId="77777777" w:rsidR="00A66FEC" w:rsidRDefault="00A66FEC" w:rsidP="00FC03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4C30" w14:textId="4AFD96B8" w:rsidR="00EB6076" w:rsidRDefault="00EB6076" w:rsidP="00F12873">
    <w:pPr>
      <w:ind w:left="720" w:right="-766" w:hanging="1287"/>
      <w:rPr>
        <w:rFonts w:ascii="Georgia" w:hAnsi="Georgia"/>
      </w:rPr>
    </w:pPr>
    <w:bookmarkStart w:id="3" w:name="OLE_LINK6"/>
    <w:bookmarkStart w:id="4" w:name="OLE_LINK7"/>
    <w:r>
      <w:rPr>
        <w:noProof/>
      </w:rPr>
      <w:drawing>
        <wp:anchor distT="0" distB="0" distL="114300" distR="114300" simplePos="0" relativeHeight="251659264" behindDoc="0" locked="0" layoutInCell="1" allowOverlap="1" wp14:anchorId="551CEC9C" wp14:editId="71BD1013">
          <wp:simplePos x="0" y="0"/>
          <wp:positionH relativeFrom="margin">
            <wp:posOffset>-219075</wp:posOffset>
          </wp:positionH>
          <wp:positionV relativeFrom="margin">
            <wp:posOffset>-1145540</wp:posOffset>
          </wp:positionV>
          <wp:extent cx="3590925" cy="616585"/>
          <wp:effectExtent l="0" t="0" r="0" b="0"/>
          <wp:wrapSquare wrapText="bothSides"/>
          <wp:docPr id="2024617452" name="Εικόνα 6" descr="C:\Users\user\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C:\Users\user\Desktop\0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9092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577656" w14:textId="1ED157B9" w:rsidR="00EB6076" w:rsidRDefault="00EB6076" w:rsidP="00F12873">
    <w:pPr>
      <w:ind w:left="720" w:right="-766" w:hanging="1287"/>
      <w:rPr>
        <w:rFonts w:ascii="Georgia" w:hAnsi="Georgia"/>
      </w:rPr>
    </w:pPr>
  </w:p>
  <w:p w14:paraId="52C1D3A6" w14:textId="608839F2" w:rsidR="00EB6076" w:rsidRPr="00825D5E" w:rsidRDefault="00EB6076" w:rsidP="00EB6076">
    <w:pPr>
      <w:ind w:left="900" w:hanging="1080"/>
      <w:jc w:val="center"/>
      <w:rPr>
        <w:b/>
        <w:sz w:val="28"/>
        <w:szCs w:val="28"/>
      </w:rPr>
    </w:pPr>
  </w:p>
  <w:p w14:paraId="70E16BDB" w14:textId="77777777" w:rsidR="00EB6076" w:rsidRDefault="00EB6076" w:rsidP="00EB6076">
    <w:pPr>
      <w:pBdr>
        <w:top w:val="single" w:sz="12" w:space="2" w:color="1F3864"/>
      </w:pBdr>
      <w:ind w:left="720" w:right="-766" w:hanging="1287"/>
      <w:rPr>
        <w:rFonts w:ascii="Georgia" w:hAnsi="Georgia"/>
      </w:rPr>
    </w:pPr>
  </w:p>
  <w:p w14:paraId="68D6567A" w14:textId="264F4B04" w:rsidR="00F12873" w:rsidRDefault="00F12873" w:rsidP="00F12873">
    <w:pPr>
      <w:ind w:left="720" w:right="-766" w:hanging="1287"/>
      <w:rPr>
        <w:rFonts w:ascii="Georgia" w:hAnsi="Georgia"/>
      </w:rPr>
    </w:pP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555"/>
    <w:multiLevelType w:val="hybridMultilevel"/>
    <w:tmpl w:val="8B2E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3496"/>
    <w:multiLevelType w:val="hybridMultilevel"/>
    <w:tmpl w:val="E482F5A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D6B6E4E"/>
    <w:multiLevelType w:val="hybridMultilevel"/>
    <w:tmpl w:val="1C2C276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B050C8"/>
    <w:multiLevelType w:val="hybridMultilevel"/>
    <w:tmpl w:val="E482F5A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EF927AC"/>
    <w:multiLevelType w:val="hybridMultilevel"/>
    <w:tmpl w:val="9832346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951F5"/>
    <w:multiLevelType w:val="hybridMultilevel"/>
    <w:tmpl w:val="E482F5A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5DA0B2E"/>
    <w:multiLevelType w:val="hybridMultilevel"/>
    <w:tmpl w:val="50ECF4D4"/>
    <w:lvl w:ilvl="0" w:tplc="2F2AE5FC">
      <w:start w:val="4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2395C"/>
    <w:multiLevelType w:val="hybridMultilevel"/>
    <w:tmpl w:val="269A3CC4"/>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143B4D"/>
    <w:multiLevelType w:val="hybridMultilevel"/>
    <w:tmpl w:val="782A6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67E2742"/>
    <w:multiLevelType w:val="hybridMultilevel"/>
    <w:tmpl w:val="E208DE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D5E32"/>
    <w:multiLevelType w:val="hybridMultilevel"/>
    <w:tmpl w:val="D0EC7AFC"/>
    <w:lvl w:ilvl="0" w:tplc="CB04F080">
      <w:start w:val="1"/>
      <w:numFmt w:val="decimal"/>
      <w:lvlText w:val="%1."/>
      <w:lvlJc w:val="left"/>
      <w:pPr>
        <w:ind w:left="360" w:hanging="360"/>
      </w:pPr>
      <w:rPr>
        <w:rFonts w:ascii="Calibri" w:hAnsi="Calibri" w:cs="Calibri" w:hint="default"/>
      </w:rPr>
    </w:lvl>
    <w:lvl w:ilvl="1" w:tplc="37C2731E">
      <w:start w:val="1"/>
      <w:numFmt w:val="lowerRoman"/>
      <w:lvlText w:val="%2."/>
      <w:lvlJc w:val="left"/>
      <w:pPr>
        <w:ind w:left="63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BE7A87"/>
    <w:multiLevelType w:val="hybridMultilevel"/>
    <w:tmpl w:val="AC3CF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615E29"/>
    <w:multiLevelType w:val="hybridMultilevel"/>
    <w:tmpl w:val="269A3CC4"/>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E30866"/>
    <w:multiLevelType w:val="hybridMultilevel"/>
    <w:tmpl w:val="03845FA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1707A"/>
    <w:multiLevelType w:val="hybridMultilevel"/>
    <w:tmpl w:val="8558EBB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2A0424BE"/>
    <w:multiLevelType w:val="hybridMultilevel"/>
    <w:tmpl w:val="DE6447D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85E6B6"/>
    <w:multiLevelType w:val="hybridMultilevel"/>
    <w:tmpl w:val="80A4A3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100700"/>
    <w:multiLevelType w:val="hybridMultilevel"/>
    <w:tmpl w:val="A550900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CC4FF7"/>
    <w:multiLevelType w:val="hybridMultilevel"/>
    <w:tmpl w:val="1AEC1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DD246D"/>
    <w:multiLevelType w:val="hybridMultilevel"/>
    <w:tmpl w:val="0520142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40C160E3"/>
    <w:multiLevelType w:val="hybridMultilevel"/>
    <w:tmpl w:val="03845F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EB83376"/>
    <w:multiLevelType w:val="hybridMultilevel"/>
    <w:tmpl w:val="A8F43254"/>
    <w:lvl w:ilvl="0" w:tplc="FFFFFFFF">
      <w:start w:val="1"/>
      <w:numFmt w:val="decimal"/>
      <w:lvlText w:val="%1."/>
      <w:lvlJc w:val="left"/>
      <w:pPr>
        <w:ind w:left="360" w:hanging="360"/>
      </w:pPr>
      <w:rPr>
        <w:rFonts w:ascii="Calibri" w:hAnsi="Calibri" w:cs="Calibri" w:hint="default"/>
        <w:b w:val="0"/>
      </w:rPr>
    </w:lvl>
    <w:lvl w:ilvl="1" w:tplc="0409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51E169FF"/>
    <w:multiLevelType w:val="hybridMultilevel"/>
    <w:tmpl w:val="6AEEBE68"/>
    <w:lvl w:ilvl="0" w:tplc="E0221ECE">
      <w:start w:val="1"/>
      <w:numFmt w:val="decimal"/>
      <w:lvlText w:val="%1."/>
      <w:lvlJc w:val="left"/>
      <w:pPr>
        <w:ind w:left="1593" w:hanging="360"/>
      </w:pPr>
      <w:rPr>
        <w:rFonts w:cs="Times New Roman"/>
        <w:b/>
        <w:bCs/>
      </w:rPr>
    </w:lvl>
    <w:lvl w:ilvl="1" w:tplc="04080019" w:tentative="1">
      <w:start w:val="1"/>
      <w:numFmt w:val="lowerLetter"/>
      <w:lvlText w:val="%2."/>
      <w:lvlJc w:val="left"/>
      <w:pPr>
        <w:ind w:left="2313" w:hanging="360"/>
      </w:pPr>
      <w:rPr>
        <w:rFonts w:cs="Times New Roman"/>
      </w:rPr>
    </w:lvl>
    <w:lvl w:ilvl="2" w:tplc="0408001B" w:tentative="1">
      <w:start w:val="1"/>
      <w:numFmt w:val="lowerRoman"/>
      <w:lvlText w:val="%3."/>
      <w:lvlJc w:val="right"/>
      <w:pPr>
        <w:ind w:left="3033" w:hanging="180"/>
      </w:pPr>
      <w:rPr>
        <w:rFonts w:cs="Times New Roman"/>
      </w:rPr>
    </w:lvl>
    <w:lvl w:ilvl="3" w:tplc="0408000F" w:tentative="1">
      <w:start w:val="1"/>
      <w:numFmt w:val="decimal"/>
      <w:lvlText w:val="%4."/>
      <w:lvlJc w:val="left"/>
      <w:pPr>
        <w:ind w:left="3753" w:hanging="360"/>
      </w:pPr>
      <w:rPr>
        <w:rFonts w:cs="Times New Roman"/>
      </w:rPr>
    </w:lvl>
    <w:lvl w:ilvl="4" w:tplc="04080019" w:tentative="1">
      <w:start w:val="1"/>
      <w:numFmt w:val="lowerLetter"/>
      <w:lvlText w:val="%5."/>
      <w:lvlJc w:val="left"/>
      <w:pPr>
        <w:ind w:left="4473" w:hanging="360"/>
      </w:pPr>
      <w:rPr>
        <w:rFonts w:cs="Times New Roman"/>
      </w:rPr>
    </w:lvl>
    <w:lvl w:ilvl="5" w:tplc="0408001B" w:tentative="1">
      <w:start w:val="1"/>
      <w:numFmt w:val="lowerRoman"/>
      <w:lvlText w:val="%6."/>
      <w:lvlJc w:val="right"/>
      <w:pPr>
        <w:ind w:left="5193" w:hanging="180"/>
      </w:pPr>
      <w:rPr>
        <w:rFonts w:cs="Times New Roman"/>
      </w:rPr>
    </w:lvl>
    <w:lvl w:ilvl="6" w:tplc="0408000F" w:tentative="1">
      <w:start w:val="1"/>
      <w:numFmt w:val="decimal"/>
      <w:lvlText w:val="%7."/>
      <w:lvlJc w:val="left"/>
      <w:pPr>
        <w:ind w:left="5913" w:hanging="360"/>
      </w:pPr>
      <w:rPr>
        <w:rFonts w:cs="Times New Roman"/>
      </w:rPr>
    </w:lvl>
    <w:lvl w:ilvl="7" w:tplc="04080019" w:tentative="1">
      <w:start w:val="1"/>
      <w:numFmt w:val="lowerLetter"/>
      <w:lvlText w:val="%8."/>
      <w:lvlJc w:val="left"/>
      <w:pPr>
        <w:ind w:left="6633" w:hanging="360"/>
      </w:pPr>
      <w:rPr>
        <w:rFonts w:cs="Times New Roman"/>
      </w:rPr>
    </w:lvl>
    <w:lvl w:ilvl="8" w:tplc="0408001B" w:tentative="1">
      <w:start w:val="1"/>
      <w:numFmt w:val="lowerRoman"/>
      <w:lvlText w:val="%9."/>
      <w:lvlJc w:val="right"/>
      <w:pPr>
        <w:ind w:left="7353" w:hanging="180"/>
      </w:pPr>
      <w:rPr>
        <w:rFonts w:cs="Times New Roman"/>
      </w:rPr>
    </w:lvl>
  </w:abstractNum>
  <w:abstractNum w:abstractNumId="23" w15:restartNumberingAfterBreak="0">
    <w:nsid w:val="51EF0A2A"/>
    <w:multiLevelType w:val="hybridMultilevel"/>
    <w:tmpl w:val="8E7CD04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9E3BF3"/>
    <w:multiLevelType w:val="hybridMultilevel"/>
    <w:tmpl w:val="269A3CC4"/>
    <w:lvl w:ilvl="0" w:tplc="0409000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825E1B"/>
    <w:multiLevelType w:val="hybridMultilevel"/>
    <w:tmpl w:val="DAD0FD3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3F4783"/>
    <w:multiLevelType w:val="hybridMultilevel"/>
    <w:tmpl w:val="44C0D28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7" w15:restartNumberingAfterBreak="0">
    <w:nsid w:val="611417BE"/>
    <w:multiLevelType w:val="hybridMultilevel"/>
    <w:tmpl w:val="E208DE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FC65D6"/>
    <w:multiLevelType w:val="hybridMultilevel"/>
    <w:tmpl w:val="2FD6A2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F696F30"/>
    <w:multiLevelType w:val="hybridMultilevel"/>
    <w:tmpl w:val="438E1314"/>
    <w:lvl w:ilvl="0" w:tplc="15FA6A8E">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16cid:durableId="854223079">
    <w:abstractNumId w:val="24"/>
  </w:num>
  <w:num w:numId="2" w16cid:durableId="50663563">
    <w:abstractNumId w:val="28"/>
  </w:num>
  <w:num w:numId="3" w16cid:durableId="1111320162">
    <w:abstractNumId w:val="3"/>
  </w:num>
  <w:num w:numId="4" w16cid:durableId="857355665">
    <w:abstractNumId w:val="19"/>
  </w:num>
  <w:num w:numId="5" w16cid:durableId="236594437">
    <w:abstractNumId w:val="22"/>
  </w:num>
  <w:num w:numId="6" w16cid:durableId="224605517">
    <w:abstractNumId w:val="4"/>
  </w:num>
  <w:num w:numId="7" w16cid:durableId="1418752456">
    <w:abstractNumId w:val="9"/>
  </w:num>
  <w:num w:numId="8" w16cid:durableId="35355237">
    <w:abstractNumId w:val="27"/>
  </w:num>
  <w:num w:numId="9" w16cid:durableId="1553810206">
    <w:abstractNumId w:val="16"/>
  </w:num>
  <w:num w:numId="10" w16cid:durableId="940992826">
    <w:abstractNumId w:val="6"/>
  </w:num>
  <w:num w:numId="11" w16cid:durableId="1251769345">
    <w:abstractNumId w:val="0"/>
  </w:num>
  <w:num w:numId="12" w16cid:durableId="1426337632">
    <w:abstractNumId w:val="17"/>
  </w:num>
  <w:num w:numId="13" w16cid:durableId="1908570153">
    <w:abstractNumId w:val="2"/>
  </w:num>
  <w:num w:numId="14" w16cid:durableId="176232126">
    <w:abstractNumId w:val="15"/>
  </w:num>
  <w:num w:numId="15" w16cid:durableId="1011300941">
    <w:abstractNumId w:val="23"/>
  </w:num>
  <w:num w:numId="16" w16cid:durableId="59449523">
    <w:abstractNumId w:val="13"/>
  </w:num>
  <w:num w:numId="17" w16cid:durableId="1012759327">
    <w:abstractNumId w:val="20"/>
  </w:num>
  <w:num w:numId="18" w16cid:durableId="1200898923">
    <w:abstractNumId w:val="8"/>
  </w:num>
  <w:num w:numId="19" w16cid:durableId="2016880314">
    <w:abstractNumId w:val="21"/>
  </w:num>
  <w:num w:numId="20" w16cid:durableId="1753577031">
    <w:abstractNumId w:val="25"/>
  </w:num>
  <w:num w:numId="21" w16cid:durableId="276059128">
    <w:abstractNumId w:val="29"/>
  </w:num>
  <w:num w:numId="22" w16cid:durableId="1716662957">
    <w:abstractNumId w:val="26"/>
  </w:num>
  <w:num w:numId="23" w16cid:durableId="1196768660">
    <w:abstractNumId w:val="11"/>
  </w:num>
  <w:num w:numId="24" w16cid:durableId="849175272">
    <w:abstractNumId w:val="18"/>
  </w:num>
  <w:num w:numId="25" w16cid:durableId="1252157276">
    <w:abstractNumId w:val="7"/>
  </w:num>
  <w:num w:numId="26" w16cid:durableId="790131395">
    <w:abstractNumId w:val="1"/>
  </w:num>
  <w:num w:numId="27" w16cid:durableId="545021191">
    <w:abstractNumId w:val="12"/>
  </w:num>
  <w:num w:numId="28" w16cid:durableId="1799492994">
    <w:abstractNumId w:val="5"/>
  </w:num>
  <w:num w:numId="29" w16cid:durableId="1111700994">
    <w:abstractNumId w:val="10"/>
  </w:num>
  <w:num w:numId="30" w16cid:durableId="1649699837">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E"/>
    <w:rsid w:val="000037CC"/>
    <w:rsid w:val="00005214"/>
    <w:rsid w:val="00005C62"/>
    <w:rsid w:val="00007520"/>
    <w:rsid w:val="000123ED"/>
    <w:rsid w:val="00014148"/>
    <w:rsid w:val="00017DC2"/>
    <w:rsid w:val="00023A27"/>
    <w:rsid w:val="00024CB9"/>
    <w:rsid w:val="00034279"/>
    <w:rsid w:val="00035763"/>
    <w:rsid w:val="00041DA2"/>
    <w:rsid w:val="000427F2"/>
    <w:rsid w:val="0004325C"/>
    <w:rsid w:val="00044754"/>
    <w:rsid w:val="000452D8"/>
    <w:rsid w:val="000462AC"/>
    <w:rsid w:val="00046C1C"/>
    <w:rsid w:val="000471D9"/>
    <w:rsid w:val="00047642"/>
    <w:rsid w:val="00051CFE"/>
    <w:rsid w:val="00052CA6"/>
    <w:rsid w:val="000531A9"/>
    <w:rsid w:val="00056AAE"/>
    <w:rsid w:val="000632A6"/>
    <w:rsid w:val="00075921"/>
    <w:rsid w:val="00082162"/>
    <w:rsid w:val="00084348"/>
    <w:rsid w:val="00091197"/>
    <w:rsid w:val="000918FD"/>
    <w:rsid w:val="00094279"/>
    <w:rsid w:val="00095E20"/>
    <w:rsid w:val="000A153C"/>
    <w:rsid w:val="000A3F03"/>
    <w:rsid w:val="000A431D"/>
    <w:rsid w:val="000A5072"/>
    <w:rsid w:val="000B1ED1"/>
    <w:rsid w:val="000B794F"/>
    <w:rsid w:val="000C2491"/>
    <w:rsid w:val="000C2A7B"/>
    <w:rsid w:val="000C3A50"/>
    <w:rsid w:val="000C753E"/>
    <w:rsid w:val="000D296C"/>
    <w:rsid w:val="000E7251"/>
    <w:rsid w:val="000F1C71"/>
    <w:rsid w:val="000F32DF"/>
    <w:rsid w:val="00105407"/>
    <w:rsid w:val="00113D65"/>
    <w:rsid w:val="001161A6"/>
    <w:rsid w:val="0011622A"/>
    <w:rsid w:val="00116C3B"/>
    <w:rsid w:val="00117DC6"/>
    <w:rsid w:val="00124E35"/>
    <w:rsid w:val="001478A9"/>
    <w:rsid w:val="00150118"/>
    <w:rsid w:val="00151286"/>
    <w:rsid w:val="00157DBA"/>
    <w:rsid w:val="0016317C"/>
    <w:rsid w:val="001659D8"/>
    <w:rsid w:val="00166BFB"/>
    <w:rsid w:val="00167873"/>
    <w:rsid w:val="00171926"/>
    <w:rsid w:val="00174C09"/>
    <w:rsid w:val="001773EA"/>
    <w:rsid w:val="001816B2"/>
    <w:rsid w:val="00182C29"/>
    <w:rsid w:val="00187D5B"/>
    <w:rsid w:val="00193C95"/>
    <w:rsid w:val="00195C28"/>
    <w:rsid w:val="001A357F"/>
    <w:rsid w:val="001A463B"/>
    <w:rsid w:val="001A7000"/>
    <w:rsid w:val="001A7F55"/>
    <w:rsid w:val="001B227A"/>
    <w:rsid w:val="001C4E90"/>
    <w:rsid w:val="001D546E"/>
    <w:rsid w:val="001D5E90"/>
    <w:rsid w:val="001E071A"/>
    <w:rsid w:val="001E1C0D"/>
    <w:rsid w:val="001E30FF"/>
    <w:rsid w:val="001E6750"/>
    <w:rsid w:val="001E6820"/>
    <w:rsid w:val="001F1FF8"/>
    <w:rsid w:val="001F3195"/>
    <w:rsid w:val="001F5AA5"/>
    <w:rsid w:val="00201898"/>
    <w:rsid w:val="00206E69"/>
    <w:rsid w:val="002072A6"/>
    <w:rsid w:val="00210CD6"/>
    <w:rsid w:val="002126BC"/>
    <w:rsid w:val="0021771C"/>
    <w:rsid w:val="00222447"/>
    <w:rsid w:val="00223BD8"/>
    <w:rsid w:val="002368C9"/>
    <w:rsid w:val="002419E2"/>
    <w:rsid w:val="00242495"/>
    <w:rsid w:val="00246DBA"/>
    <w:rsid w:val="002475D3"/>
    <w:rsid w:val="00247F8E"/>
    <w:rsid w:val="00250C28"/>
    <w:rsid w:val="00254711"/>
    <w:rsid w:val="00260980"/>
    <w:rsid w:val="00263841"/>
    <w:rsid w:val="00265307"/>
    <w:rsid w:val="00266DB7"/>
    <w:rsid w:val="00267B7F"/>
    <w:rsid w:val="00270788"/>
    <w:rsid w:val="0027756C"/>
    <w:rsid w:val="002909EC"/>
    <w:rsid w:val="0029224B"/>
    <w:rsid w:val="002957F0"/>
    <w:rsid w:val="002A1FC6"/>
    <w:rsid w:val="002A3058"/>
    <w:rsid w:val="002A5668"/>
    <w:rsid w:val="002A73FC"/>
    <w:rsid w:val="002B0267"/>
    <w:rsid w:val="002B1DA6"/>
    <w:rsid w:val="002B2996"/>
    <w:rsid w:val="002C196B"/>
    <w:rsid w:val="002C2303"/>
    <w:rsid w:val="002C3242"/>
    <w:rsid w:val="002C49B4"/>
    <w:rsid w:val="002C5F75"/>
    <w:rsid w:val="002C77B0"/>
    <w:rsid w:val="002D4B28"/>
    <w:rsid w:val="002D6C37"/>
    <w:rsid w:val="002E3457"/>
    <w:rsid w:val="002E4A0C"/>
    <w:rsid w:val="002E6A90"/>
    <w:rsid w:val="002F1E86"/>
    <w:rsid w:val="002F41D5"/>
    <w:rsid w:val="002F7487"/>
    <w:rsid w:val="0030204B"/>
    <w:rsid w:val="003024B9"/>
    <w:rsid w:val="0030543A"/>
    <w:rsid w:val="003061CC"/>
    <w:rsid w:val="00310478"/>
    <w:rsid w:val="00316FB1"/>
    <w:rsid w:val="003242EB"/>
    <w:rsid w:val="00324622"/>
    <w:rsid w:val="00326DC7"/>
    <w:rsid w:val="00327C29"/>
    <w:rsid w:val="00336186"/>
    <w:rsid w:val="00340192"/>
    <w:rsid w:val="00340727"/>
    <w:rsid w:val="0034385D"/>
    <w:rsid w:val="00345034"/>
    <w:rsid w:val="0034548E"/>
    <w:rsid w:val="00345C38"/>
    <w:rsid w:val="00351F98"/>
    <w:rsid w:val="00354C11"/>
    <w:rsid w:val="00356CC0"/>
    <w:rsid w:val="00361F28"/>
    <w:rsid w:val="003674C4"/>
    <w:rsid w:val="003824E0"/>
    <w:rsid w:val="00392478"/>
    <w:rsid w:val="00396D37"/>
    <w:rsid w:val="003A3621"/>
    <w:rsid w:val="003B05D8"/>
    <w:rsid w:val="003B4B36"/>
    <w:rsid w:val="003C0203"/>
    <w:rsid w:val="003C4A89"/>
    <w:rsid w:val="003C749D"/>
    <w:rsid w:val="003D0A6E"/>
    <w:rsid w:val="003D0B7C"/>
    <w:rsid w:val="003D31D2"/>
    <w:rsid w:val="003D4713"/>
    <w:rsid w:val="003E2F1E"/>
    <w:rsid w:val="003F34B2"/>
    <w:rsid w:val="00400CA9"/>
    <w:rsid w:val="00401F16"/>
    <w:rsid w:val="00406E56"/>
    <w:rsid w:val="004125E8"/>
    <w:rsid w:val="004137B4"/>
    <w:rsid w:val="004266E9"/>
    <w:rsid w:val="00430153"/>
    <w:rsid w:val="004306DF"/>
    <w:rsid w:val="00431A2B"/>
    <w:rsid w:val="0043269E"/>
    <w:rsid w:val="00432EA0"/>
    <w:rsid w:val="00434204"/>
    <w:rsid w:val="0043493E"/>
    <w:rsid w:val="00434DE1"/>
    <w:rsid w:val="0043664E"/>
    <w:rsid w:val="00436CD8"/>
    <w:rsid w:val="0044367C"/>
    <w:rsid w:val="00445411"/>
    <w:rsid w:val="00445B3E"/>
    <w:rsid w:val="004466B8"/>
    <w:rsid w:val="0044786A"/>
    <w:rsid w:val="00447C06"/>
    <w:rsid w:val="00450009"/>
    <w:rsid w:val="0045155E"/>
    <w:rsid w:val="00452148"/>
    <w:rsid w:val="00455AC5"/>
    <w:rsid w:val="00456A45"/>
    <w:rsid w:val="00457A2C"/>
    <w:rsid w:val="00462067"/>
    <w:rsid w:val="00464B41"/>
    <w:rsid w:val="00464C22"/>
    <w:rsid w:val="00467EA1"/>
    <w:rsid w:val="00470FDB"/>
    <w:rsid w:val="00474D77"/>
    <w:rsid w:val="004765ED"/>
    <w:rsid w:val="00477622"/>
    <w:rsid w:val="00482702"/>
    <w:rsid w:val="00483028"/>
    <w:rsid w:val="00483C0F"/>
    <w:rsid w:val="00485D97"/>
    <w:rsid w:val="00491F53"/>
    <w:rsid w:val="00493353"/>
    <w:rsid w:val="00495271"/>
    <w:rsid w:val="004966C2"/>
    <w:rsid w:val="004A5ECF"/>
    <w:rsid w:val="004B4D35"/>
    <w:rsid w:val="004C30A3"/>
    <w:rsid w:val="004C42BB"/>
    <w:rsid w:val="004C6454"/>
    <w:rsid w:val="004C7084"/>
    <w:rsid w:val="004D24AE"/>
    <w:rsid w:val="004D6F34"/>
    <w:rsid w:val="004E074D"/>
    <w:rsid w:val="004E0ED4"/>
    <w:rsid w:val="004E563E"/>
    <w:rsid w:val="004E79B0"/>
    <w:rsid w:val="004E7F71"/>
    <w:rsid w:val="004F5C86"/>
    <w:rsid w:val="00503ECA"/>
    <w:rsid w:val="00507F16"/>
    <w:rsid w:val="00511A9D"/>
    <w:rsid w:val="005125C5"/>
    <w:rsid w:val="00513851"/>
    <w:rsid w:val="00516546"/>
    <w:rsid w:val="00520B7F"/>
    <w:rsid w:val="00522453"/>
    <w:rsid w:val="00526FCC"/>
    <w:rsid w:val="005312E8"/>
    <w:rsid w:val="00545EA9"/>
    <w:rsid w:val="00551D82"/>
    <w:rsid w:val="00556770"/>
    <w:rsid w:val="0055739E"/>
    <w:rsid w:val="0056300F"/>
    <w:rsid w:val="00571265"/>
    <w:rsid w:val="00581EF3"/>
    <w:rsid w:val="0058256E"/>
    <w:rsid w:val="00590A3D"/>
    <w:rsid w:val="0059799A"/>
    <w:rsid w:val="005A683E"/>
    <w:rsid w:val="005B3138"/>
    <w:rsid w:val="005B47F7"/>
    <w:rsid w:val="005C2117"/>
    <w:rsid w:val="005C236E"/>
    <w:rsid w:val="005C32B1"/>
    <w:rsid w:val="005C4746"/>
    <w:rsid w:val="005C5313"/>
    <w:rsid w:val="005D6E1C"/>
    <w:rsid w:val="005E0884"/>
    <w:rsid w:val="005F2337"/>
    <w:rsid w:val="005F2D64"/>
    <w:rsid w:val="005F7374"/>
    <w:rsid w:val="00607B03"/>
    <w:rsid w:val="00611168"/>
    <w:rsid w:val="00611B5E"/>
    <w:rsid w:val="00612186"/>
    <w:rsid w:val="006122F7"/>
    <w:rsid w:val="00617645"/>
    <w:rsid w:val="00620837"/>
    <w:rsid w:val="00620FD8"/>
    <w:rsid w:val="00627BB5"/>
    <w:rsid w:val="00636F1C"/>
    <w:rsid w:val="00640CBB"/>
    <w:rsid w:val="00642926"/>
    <w:rsid w:val="0064362C"/>
    <w:rsid w:val="0064730E"/>
    <w:rsid w:val="00650263"/>
    <w:rsid w:val="00651791"/>
    <w:rsid w:val="0065346F"/>
    <w:rsid w:val="00664256"/>
    <w:rsid w:val="006669D5"/>
    <w:rsid w:val="006702CE"/>
    <w:rsid w:val="00683C7B"/>
    <w:rsid w:val="00684DF7"/>
    <w:rsid w:val="00684E82"/>
    <w:rsid w:val="00686F98"/>
    <w:rsid w:val="00691C5A"/>
    <w:rsid w:val="00694DF5"/>
    <w:rsid w:val="00695E62"/>
    <w:rsid w:val="00697574"/>
    <w:rsid w:val="006A3183"/>
    <w:rsid w:val="006A3286"/>
    <w:rsid w:val="006B060B"/>
    <w:rsid w:val="006B4622"/>
    <w:rsid w:val="006C6820"/>
    <w:rsid w:val="006D3612"/>
    <w:rsid w:val="006D363F"/>
    <w:rsid w:val="006E10E9"/>
    <w:rsid w:val="006E232F"/>
    <w:rsid w:val="006E243E"/>
    <w:rsid w:val="006E2A4A"/>
    <w:rsid w:val="006E46A1"/>
    <w:rsid w:val="006E5557"/>
    <w:rsid w:val="006F028A"/>
    <w:rsid w:val="006F0BA2"/>
    <w:rsid w:val="006F11AE"/>
    <w:rsid w:val="006F40E7"/>
    <w:rsid w:val="006F4F81"/>
    <w:rsid w:val="006F4FB4"/>
    <w:rsid w:val="00705BC7"/>
    <w:rsid w:val="00714486"/>
    <w:rsid w:val="00715A0B"/>
    <w:rsid w:val="00715C69"/>
    <w:rsid w:val="00726217"/>
    <w:rsid w:val="00731201"/>
    <w:rsid w:val="00733D2C"/>
    <w:rsid w:val="007353D9"/>
    <w:rsid w:val="007361BC"/>
    <w:rsid w:val="0073644E"/>
    <w:rsid w:val="00744CEF"/>
    <w:rsid w:val="00745162"/>
    <w:rsid w:val="00747820"/>
    <w:rsid w:val="00753CBA"/>
    <w:rsid w:val="00755259"/>
    <w:rsid w:val="007573A0"/>
    <w:rsid w:val="00760405"/>
    <w:rsid w:val="0076156E"/>
    <w:rsid w:val="007664B7"/>
    <w:rsid w:val="00773518"/>
    <w:rsid w:val="007769EA"/>
    <w:rsid w:val="00782CD5"/>
    <w:rsid w:val="00784E85"/>
    <w:rsid w:val="00785765"/>
    <w:rsid w:val="007944B1"/>
    <w:rsid w:val="00795162"/>
    <w:rsid w:val="0079580F"/>
    <w:rsid w:val="007974DC"/>
    <w:rsid w:val="007A444C"/>
    <w:rsid w:val="007B1742"/>
    <w:rsid w:val="007B2523"/>
    <w:rsid w:val="007B3F01"/>
    <w:rsid w:val="007B71D0"/>
    <w:rsid w:val="007C2FBC"/>
    <w:rsid w:val="007C3589"/>
    <w:rsid w:val="007C36BF"/>
    <w:rsid w:val="007C61F0"/>
    <w:rsid w:val="007D0FCE"/>
    <w:rsid w:val="007D30FD"/>
    <w:rsid w:val="007D31E2"/>
    <w:rsid w:val="007D49F2"/>
    <w:rsid w:val="007E3E9A"/>
    <w:rsid w:val="007F0318"/>
    <w:rsid w:val="007F2E89"/>
    <w:rsid w:val="007F6DC6"/>
    <w:rsid w:val="00802D06"/>
    <w:rsid w:val="00803745"/>
    <w:rsid w:val="008064AC"/>
    <w:rsid w:val="00807EB4"/>
    <w:rsid w:val="008162B4"/>
    <w:rsid w:val="00822275"/>
    <w:rsid w:val="00823365"/>
    <w:rsid w:val="00825D5E"/>
    <w:rsid w:val="00830277"/>
    <w:rsid w:val="0084131C"/>
    <w:rsid w:val="008428DD"/>
    <w:rsid w:val="00843B08"/>
    <w:rsid w:val="008477FC"/>
    <w:rsid w:val="008509B8"/>
    <w:rsid w:val="00850E66"/>
    <w:rsid w:val="008546BD"/>
    <w:rsid w:val="0085762E"/>
    <w:rsid w:val="008730B3"/>
    <w:rsid w:val="00876B18"/>
    <w:rsid w:val="00881985"/>
    <w:rsid w:val="00881A27"/>
    <w:rsid w:val="00882F3E"/>
    <w:rsid w:val="00884E07"/>
    <w:rsid w:val="00885784"/>
    <w:rsid w:val="00885D30"/>
    <w:rsid w:val="008900C1"/>
    <w:rsid w:val="008913E8"/>
    <w:rsid w:val="00892D73"/>
    <w:rsid w:val="008A21B0"/>
    <w:rsid w:val="008A73EA"/>
    <w:rsid w:val="008B591D"/>
    <w:rsid w:val="008B7180"/>
    <w:rsid w:val="008C29B5"/>
    <w:rsid w:val="008C2B2B"/>
    <w:rsid w:val="008C61FC"/>
    <w:rsid w:val="008C7301"/>
    <w:rsid w:val="008D1352"/>
    <w:rsid w:val="008D37F4"/>
    <w:rsid w:val="008E379F"/>
    <w:rsid w:val="00900051"/>
    <w:rsid w:val="0090276F"/>
    <w:rsid w:val="00902F13"/>
    <w:rsid w:val="00906E0B"/>
    <w:rsid w:val="0091280D"/>
    <w:rsid w:val="00923FF6"/>
    <w:rsid w:val="00930079"/>
    <w:rsid w:val="00935A65"/>
    <w:rsid w:val="0094408A"/>
    <w:rsid w:val="009461F7"/>
    <w:rsid w:val="00951483"/>
    <w:rsid w:val="00955ADF"/>
    <w:rsid w:val="00960562"/>
    <w:rsid w:val="0096151F"/>
    <w:rsid w:val="009616CA"/>
    <w:rsid w:val="00974152"/>
    <w:rsid w:val="00976003"/>
    <w:rsid w:val="009831B0"/>
    <w:rsid w:val="00986605"/>
    <w:rsid w:val="00995386"/>
    <w:rsid w:val="009A075C"/>
    <w:rsid w:val="009A4398"/>
    <w:rsid w:val="009A54E2"/>
    <w:rsid w:val="009B14A0"/>
    <w:rsid w:val="009B54EE"/>
    <w:rsid w:val="009B59ED"/>
    <w:rsid w:val="009B682B"/>
    <w:rsid w:val="009C5133"/>
    <w:rsid w:val="009C52B6"/>
    <w:rsid w:val="009C7B99"/>
    <w:rsid w:val="009C7DD7"/>
    <w:rsid w:val="009D7D4A"/>
    <w:rsid w:val="009E01A7"/>
    <w:rsid w:val="009E0FA6"/>
    <w:rsid w:val="009E6AEF"/>
    <w:rsid w:val="009E70E0"/>
    <w:rsid w:val="009E7AE9"/>
    <w:rsid w:val="009F161A"/>
    <w:rsid w:val="009F1BA7"/>
    <w:rsid w:val="009F31C5"/>
    <w:rsid w:val="009F519F"/>
    <w:rsid w:val="00A00E4E"/>
    <w:rsid w:val="00A01AE9"/>
    <w:rsid w:val="00A02D2A"/>
    <w:rsid w:val="00A03720"/>
    <w:rsid w:val="00A06B0F"/>
    <w:rsid w:val="00A06B23"/>
    <w:rsid w:val="00A07804"/>
    <w:rsid w:val="00A10B43"/>
    <w:rsid w:val="00A152D7"/>
    <w:rsid w:val="00A16991"/>
    <w:rsid w:val="00A17221"/>
    <w:rsid w:val="00A22EA0"/>
    <w:rsid w:val="00A23AEA"/>
    <w:rsid w:val="00A23E20"/>
    <w:rsid w:val="00A274A5"/>
    <w:rsid w:val="00A279CE"/>
    <w:rsid w:val="00A302AF"/>
    <w:rsid w:val="00A309C3"/>
    <w:rsid w:val="00A3328C"/>
    <w:rsid w:val="00A36AEF"/>
    <w:rsid w:val="00A372E8"/>
    <w:rsid w:val="00A41990"/>
    <w:rsid w:val="00A43FAE"/>
    <w:rsid w:val="00A47EF7"/>
    <w:rsid w:val="00A51876"/>
    <w:rsid w:val="00A52F66"/>
    <w:rsid w:val="00A5393C"/>
    <w:rsid w:val="00A63AA3"/>
    <w:rsid w:val="00A65920"/>
    <w:rsid w:val="00A65A98"/>
    <w:rsid w:val="00A65B34"/>
    <w:rsid w:val="00A66B98"/>
    <w:rsid w:val="00A66FEC"/>
    <w:rsid w:val="00A7773A"/>
    <w:rsid w:val="00A81ABE"/>
    <w:rsid w:val="00A91046"/>
    <w:rsid w:val="00A9729A"/>
    <w:rsid w:val="00AA604B"/>
    <w:rsid w:val="00AA742F"/>
    <w:rsid w:val="00AA74E8"/>
    <w:rsid w:val="00AB090D"/>
    <w:rsid w:val="00AB1A84"/>
    <w:rsid w:val="00AB20EF"/>
    <w:rsid w:val="00AB2894"/>
    <w:rsid w:val="00AB524A"/>
    <w:rsid w:val="00AB692C"/>
    <w:rsid w:val="00AC03AC"/>
    <w:rsid w:val="00AC4AF3"/>
    <w:rsid w:val="00AC642D"/>
    <w:rsid w:val="00AD4478"/>
    <w:rsid w:val="00AD457E"/>
    <w:rsid w:val="00AD5D00"/>
    <w:rsid w:val="00AD77A1"/>
    <w:rsid w:val="00AF0A51"/>
    <w:rsid w:val="00AF4DB0"/>
    <w:rsid w:val="00AF5192"/>
    <w:rsid w:val="00AF5300"/>
    <w:rsid w:val="00B02CF3"/>
    <w:rsid w:val="00B03652"/>
    <w:rsid w:val="00B07171"/>
    <w:rsid w:val="00B11A1E"/>
    <w:rsid w:val="00B23BE7"/>
    <w:rsid w:val="00B2680A"/>
    <w:rsid w:val="00B33124"/>
    <w:rsid w:val="00B363F6"/>
    <w:rsid w:val="00B53518"/>
    <w:rsid w:val="00B56606"/>
    <w:rsid w:val="00B56651"/>
    <w:rsid w:val="00B606E7"/>
    <w:rsid w:val="00B64A66"/>
    <w:rsid w:val="00B677B1"/>
    <w:rsid w:val="00B67F1A"/>
    <w:rsid w:val="00B7414E"/>
    <w:rsid w:val="00B80263"/>
    <w:rsid w:val="00B83493"/>
    <w:rsid w:val="00B902CA"/>
    <w:rsid w:val="00B91953"/>
    <w:rsid w:val="00B91D62"/>
    <w:rsid w:val="00B97413"/>
    <w:rsid w:val="00BA474F"/>
    <w:rsid w:val="00BA48C7"/>
    <w:rsid w:val="00BA7FAA"/>
    <w:rsid w:val="00BC3F30"/>
    <w:rsid w:val="00BC43D9"/>
    <w:rsid w:val="00BD1C93"/>
    <w:rsid w:val="00BD5116"/>
    <w:rsid w:val="00BE05AB"/>
    <w:rsid w:val="00BE1773"/>
    <w:rsid w:val="00BE2BB3"/>
    <w:rsid w:val="00BE3FF9"/>
    <w:rsid w:val="00BE4819"/>
    <w:rsid w:val="00BE57BE"/>
    <w:rsid w:val="00BE726E"/>
    <w:rsid w:val="00BF3231"/>
    <w:rsid w:val="00BF6400"/>
    <w:rsid w:val="00C0335C"/>
    <w:rsid w:val="00C033B0"/>
    <w:rsid w:val="00C04E2C"/>
    <w:rsid w:val="00C0695B"/>
    <w:rsid w:val="00C1408B"/>
    <w:rsid w:val="00C140A8"/>
    <w:rsid w:val="00C174A6"/>
    <w:rsid w:val="00C22EA1"/>
    <w:rsid w:val="00C3247F"/>
    <w:rsid w:val="00C3651E"/>
    <w:rsid w:val="00C420AB"/>
    <w:rsid w:val="00C4279D"/>
    <w:rsid w:val="00C510C2"/>
    <w:rsid w:val="00C519CB"/>
    <w:rsid w:val="00C51A2E"/>
    <w:rsid w:val="00C52CF2"/>
    <w:rsid w:val="00C61682"/>
    <w:rsid w:val="00C65175"/>
    <w:rsid w:val="00C72851"/>
    <w:rsid w:val="00C734FF"/>
    <w:rsid w:val="00C765AF"/>
    <w:rsid w:val="00C770CA"/>
    <w:rsid w:val="00C813FC"/>
    <w:rsid w:val="00C82FAF"/>
    <w:rsid w:val="00C83D1E"/>
    <w:rsid w:val="00C873E7"/>
    <w:rsid w:val="00C87C08"/>
    <w:rsid w:val="00C91172"/>
    <w:rsid w:val="00C955AE"/>
    <w:rsid w:val="00C962F7"/>
    <w:rsid w:val="00CA0C29"/>
    <w:rsid w:val="00CA4480"/>
    <w:rsid w:val="00CA7DB9"/>
    <w:rsid w:val="00CB3ABA"/>
    <w:rsid w:val="00CB3FDD"/>
    <w:rsid w:val="00CB5FE9"/>
    <w:rsid w:val="00CC43D7"/>
    <w:rsid w:val="00CC69E9"/>
    <w:rsid w:val="00CD0734"/>
    <w:rsid w:val="00CE37D3"/>
    <w:rsid w:val="00CE45D2"/>
    <w:rsid w:val="00CF19D8"/>
    <w:rsid w:val="00CF4025"/>
    <w:rsid w:val="00D01120"/>
    <w:rsid w:val="00D03FFF"/>
    <w:rsid w:val="00D04D9C"/>
    <w:rsid w:val="00D0509B"/>
    <w:rsid w:val="00D10711"/>
    <w:rsid w:val="00D21F87"/>
    <w:rsid w:val="00D227AE"/>
    <w:rsid w:val="00D22D2A"/>
    <w:rsid w:val="00D23F9C"/>
    <w:rsid w:val="00D245D8"/>
    <w:rsid w:val="00D3729C"/>
    <w:rsid w:val="00D45D38"/>
    <w:rsid w:val="00D5054E"/>
    <w:rsid w:val="00D66C32"/>
    <w:rsid w:val="00D714F7"/>
    <w:rsid w:val="00D75E94"/>
    <w:rsid w:val="00D7736D"/>
    <w:rsid w:val="00D8381C"/>
    <w:rsid w:val="00D86ACE"/>
    <w:rsid w:val="00D90F38"/>
    <w:rsid w:val="00DA17BD"/>
    <w:rsid w:val="00DA2034"/>
    <w:rsid w:val="00DB00F6"/>
    <w:rsid w:val="00DB05CD"/>
    <w:rsid w:val="00DB49DF"/>
    <w:rsid w:val="00DB4F4A"/>
    <w:rsid w:val="00DC101A"/>
    <w:rsid w:val="00DC443C"/>
    <w:rsid w:val="00DC7F6D"/>
    <w:rsid w:val="00DD11E9"/>
    <w:rsid w:val="00DD149E"/>
    <w:rsid w:val="00DD1C6B"/>
    <w:rsid w:val="00DD4867"/>
    <w:rsid w:val="00DD50D9"/>
    <w:rsid w:val="00DD6FA8"/>
    <w:rsid w:val="00DD7ADA"/>
    <w:rsid w:val="00DE13C5"/>
    <w:rsid w:val="00DF31F7"/>
    <w:rsid w:val="00DF42B9"/>
    <w:rsid w:val="00DF48C5"/>
    <w:rsid w:val="00E017CC"/>
    <w:rsid w:val="00E035CD"/>
    <w:rsid w:val="00E05666"/>
    <w:rsid w:val="00E05D96"/>
    <w:rsid w:val="00E10C8F"/>
    <w:rsid w:val="00E132B6"/>
    <w:rsid w:val="00E13ABD"/>
    <w:rsid w:val="00E22118"/>
    <w:rsid w:val="00E25936"/>
    <w:rsid w:val="00E27E94"/>
    <w:rsid w:val="00E31A44"/>
    <w:rsid w:val="00E33D54"/>
    <w:rsid w:val="00E42813"/>
    <w:rsid w:val="00E42B51"/>
    <w:rsid w:val="00E45E95"/>
    <w:rsid w:val="00E4695A"/>
    <w:rsid w:val="00E47024"/>
    <w:rsid w:val="00E53E37"/>
    <w:rsid w:val="00E542DE"/>
    <w:rsid w:val="00E623B6"/>
    <w:rsid w:val="00E6391C"/>
    <w:rsid w:val="00E6443F"/>
    <w:rsid w:val="00E651ED"/>
    <w:rsid w:val="00E66DF0"/>
    <w:rsid w:val="00E672F1"/>
    <w:rsid w:val="00E72C93"/>
    <w:rsid w:val="00E750CD"/>
    <w:rsid w:val="00E849DD"/>
    <w:rsid w:val="00E85F29"/>
    <w:rsid w:val="00E91F7B"/>
    <w:rsid w:val="00E92E31"/>
    <w:rsid w:val="00E95EC0"/>
    <w:rsid w:val="00E96EA5"/>
    <w:rsid w:val="00EA2522"/>
    <w:rsid w:val="00EA48EB"/>
    <w:rsid w:val="00EB2C43"/>
    <w:rsid w:val="00EB4BFF"/>
    <w:rsid w:val="00EB5B17"/>
    <w:rsid w:val="00EB5C35"/>
    <w:rsid w:val="00EB6076"/>
    <w:rsid w:val="00EB6856"/>
    <w:rsid w:val="00EB7CDA"/>
    <w:rsid w:val="00EC62E7"/>
    <w:rsid w:val="00ED72B8"/>
    <w:rsid w:val="00EE1C45"/>
    <w:rsid w:val="00EE403B"/>
    <w:rsid w:val="00EE405B"/>
    <w:rsid w:val="00EE63F1"/>
    <w:rsid w:val="00EE7712"/>
    <w:rsid w:val="00EF14D5"/>
    <w:rsid w:val="00F00480"/>
    <w:rsid w:val="00F00874"/>
    <w:rsid w:val="00F019F4"/>
    <w:rsid w:val="00F04192"/>
    <w:rsid w:val="00F0446B"/>
    <w:rsid w:val="00F048A8"/>
    <w:rsid w:val="00F05D7A"/>
    <w:rsid w:val="00F06458"/>
    <w:rsid w:val="00F1193D"/>
    <w:rsid w:val="00F12873"/>
    <w:rsid w:val="00F15F77"/>
    <w:rsid w:val="00F16B5E"/>
    <w:rsid w:val="00F2189A"/>
    <w:rsid w:val="00F22D7C"/>
    <w:rsid w:val="00F275C2"/>
    <w:rsid w:val="00F34C28"/>
    <w:rsid w:val="00F36D32"/>
    <w:rsid w:val="00F44479"/>
    <w:rsid w:val="00F46292"/>
    <w:rsid w:val="00F56A52"/>
    <w:rsid w:val="00F735E8"/>
    <w:rsid w:val="00F80355"/>
    <w:rsid w:val="00F832C0"/>
    <w:rsid w:val="00F84335"/>
    <w:rsid w:val="00F8438E"/>
    <w:rsid w:val="00F87603"/>
    <w:rsid w:val="00F879FE"/>
    <w:rsid w:val="00F90121"/>
    <w:rsid w:val="00F906EB"/>
    <w:rsid w:val="00F924FC"/>
    <w:rsid w:val="00FA0574"/>
    <w:rsid w:val="00FA289A"/>
    <w:rsid w:val="00FB49FC"/>
    <w:rsid w:val="00FC03CE"/>
    <w:rsid w:val="00FC75E9"/>
    <w:rsid w:val="00FE3A8F"/>
    <w:rsid w:val="00FF138F"/>
    <w:rsid w:val="00FF1B34"/>
    <w:rsid w:val="00FF37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2E59"/>
  <w15:docId w15:val="{73A9C09E-2632-49E5-9A9E-98A0F7F6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3CE"/>
    <w:pPr>
      <w:tabs>
        <w:tab w:val="center" w:pos="4153"/>
        <w:tab w:val="right" w:pos="8306"/>
      </w:tabs>
      <w:spacing w:after="0"/>
    </w:pPr>
  </w:style>
  <w:style w:type="character" w:customStyle="1" w:styleId="Char">
    <w:name w:val="Κεφαλίδα Char"/>
    <w:basedOn w:val="a0"/>
    <w:link w:val="a3"/>
    <w:uiPriority w:val="99"/>
    <w:rsid w:val="00FC03CE"/>
  </w:style>
  <w:style w:type="paragraph" w:styleId="a4">
    <w:name w:val="footer"/>
    <w:basedOn w:val="a"/>
    <w:link w:val="Char0"/>
    <w:uiPriority w:val="99"/>
    <w:unhideWhenUsed/>
    <w:rsid w:val="00FC03CE"/>
    <w:pPr>
      <w:tabs>
        <w:tab w:val="center" w:pos="4153"/>
        <w:tab w:val="right" w:pos="8306"/>
      </w:tabs>
      <w:spacing w:after="0"/>
    </w:pPr>
  </w:style>
  <w:style w:type="character" w:customStyle="1" w:styleId="Char0">
    <w:name w:val="Υποσέλιδο Char"/>
    <w:basedOn w:val="a0"/>
    <w:link w:val="a4"/>
    <w:uiPriority w:val="99"/>
    <w:rsid w:val="00FC03CE"/>
  </w:style>
  <w:style w:type="paragraph" w:styleId="a5">
    <w:name w:val="Balloon Text"/>
    <w:basedOn w:val="a"/>
    <w:link w:val="Char1"/>
    <w:uiPriority w:val="99"/>
    <w:semiHidden/>
    <w:unhideWhenUsed/>
    <w:rsid w:val="00FC03CE"/>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FC03CE"/>
    <w:rPr>
      <w:rFonts w:ascii="Tahoma" w:hAnsi="Tahoma" w:cs="Tahoma"/>
      <w:sz w:val="16"/>
      <w:szCs w:val="16"/>
    </w:rPr>
  </w:style>
  <w:style w:type="table" w:styleId="a6">
    <w:name w:val="Table Grid"/>
    <w:basedOn w:val="a1"/>
    <w:uiPriority w:val="59"/>
    <w:rsid w:val="008913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Task Body,Paragraphe de liste,Bullets_normal,1st level - Bullet List Paragraph,Lettre d'introduction,Kommentar,Bullet List,FooterText,numbered,Paragraphe de liste1,lp1,Diligence Check,Bullet2,Bullet21,bl1,Bullet22,Bullet23,Bullet211"/>
    <w:basedOn w:val="a"/>
    <w:link w:val="Char2"/>
    <w:uiPriority w:val="99"/>
    <w:qFormat/>
    <w:rsid w:val="008546BD"/>
    <w:pPr>
      <w:ind w:left="720"/>
      <w:contextualSpacing/>
    </w:pPr>
  </w:style>
  <w:style w:type="paragraph" w:styleId="a8">
    <w:name w:val="Body Text"/>
    <w:basedOn w:val="a"/>
    <w:link w:val="Char3"/>
    <w:rsid w:val="00ED72B8"/>
    <w:pPr>
      <w:widowControl w:val="0"/>
      <w:adjustRightInd w:val="0"/>
      <w:spacing w:after="0" w:line="360" w:lineRule="atLeast"/>
      <w:jc w:val="both"/>
      <w:textAlignment w:val="baseline"/>
    </w:pPr>
    <w:rPr>
      <w:rFonts w:ascii="Tahoma" w:eastAsia="Times New Roman" w:hAnsi="Tahoma" w:cs="Tahoma"/>
      <w:b/>
      <w:bCs/>
      <w:sz w:val="18"/>
      <w:szCs w:val="24"/>
      <w:lang w:eastAsia="el-GR"/>
    </w:rPr>
  </w:style>
  <w:style w:type="character" w:customStyle="1" w:styleId="Char3">
    <w:name w:val="Σώμα κειμένου Char"/>
    <w:basedOn w:val="a0"/>
    <w:link w:val="a8"/>
    <w:rsid w:val="00ED72B8"/>
    <w:rPr>
      <w:rFonts w:ascii="Tahoma" w:eastAsia="Times New Roman" w:hAnsi="Tahoma" w:cs="Tahoma"/>
      <w:b/>
      <w:bCs/>
      <w:sz w:val="18"/>
      <w:szCs w:val="24"/>
      <w:lang w:eastAsia="el-GR"/>
    </w:rPr>
  </w:style>
  <w:style w:type="character" w:styleId="-">
    <w:name w:val="Hyperlink"/>
    <w:rsid w:val="00A5393C"/>
    <w:rPr>
      <w:color w:val="0000FF"/>
      <w:u w:val="single"/>
    </w:rPr>
  </w:style>
  <w:style w:type="character" w:customStyle="1" w:styleId="1">
    <w:name w:val="Ανεπίλυτη αναφορά1"/>
    <w:basedOn w:val="a0"/>
    <w:uiPriority w:val="99"/>
    <w:semiHidden/>
    <w:unhideWhenUsed/>
    <w:rsid w:val="00116C3B"/>
    <w:rPr>
      <w:color w:val="808080"/>
      <w:shd w:val="clear" w:color="auto" w:fill="E6E6E6"/>
    </w:rPr>
  </w:style>
  <w:style w:type="character" w:styleId="a9">
    <w:name w:val="Unresolved Mention"/>
    <w:basedOn w:val="a0"/>
    <w:uiPriority w:val="99"/>
    <w:semiHidden/>
    <w:unhideWhenUsed/>
    <w:rsid w:val="00503ECA"/>
    <w:rPr>
      <w:color w:val="605E5C"/>
      <w:shd w:val="clear" w:color="auto" w:fill="E1DFDD"/>
    </w:rPr>
  </w:style>
  <w:style w:type="paragraph" w:customStyle="1" w:styleId="Standard">
    <w:name w:val="Standard"/>
    <w:rsid w:val="002E6A90"/>
    <w:pPr>
      <w:suppressAutoHyphens/>
      <w:autoSpaceDN w:val="0"/>
      <w:spacing w:after="0"/>
      <w:textAlignment w:val="baseline"/>
    </w:pPr>
    <w:rPr>
      <w:rFonts w:ascii="Times New Roman" w:eastAsia="SimSun" w:hAnsi="Times New Roman" w:cs="Mangal"/>
      <w:kern w:val="3"/>
      <w:sz w:val="24"/>
      <w:szCs w:val="24"/>
      <w:lang w:val="en-GB" w:eastAsia="zh-CN" w:bidi="hi-IN"/>
    </w:rPr>
  </w:style>
  <w:style w:type="character" w:customStyle="1" w:styleId="Char2">
    <w:name w:val="Παράγραφος λίστας Char"/>
    <w:aliases w:val="Task Body Char,Paragraphe de liste Char,Bullets_normal Char,1st level - Bullet List Paragraph Char,Lettre d'introduction Char,Kommentar Char,Bullet List Char,FooterText Char,numbered Char,Paragraphe de liste1 Char,lp1 Char"/>
    <w:link w:val="a7"/>
    <w:uiPriority w:val="99"/>
    <w:qFormat/>
    <w:locked/>
    <w:rsid w:val="002E6A90"/>
  </w:style>
  <w:style w:type="character" w:styleId="aa">
    <w:name w:val="annotation reference"/>
    <w:basedOn w:val="a0"/>
    <w:semiHidden/>
    <w:unhideWhenUsed/>
    <w:rsid w:val="002E6A90"/>
    <w:rPr>
      <w:sz w:val="16"/>
      <w:szCs w:val="16"/>
    </w:rPr>
  </w:style>
  <w:style w:type="paragraph" w:styleId="ab">
    <w:name w:val="annotation text"/>
    <w:basedOn w:val="a"/>
    <w:link w:val="Char4"/>
    <w:uiPriority w:val="99"/>
    <w:semiHidden/>
    <w:unhideWhenUsed/>
    <w:rsid w:val="002E6A90"/>
    <w:rPr>
      <w:sz w:val="20"/>
      <w:szCs w:val="20"/>
    </w:rPr>
  </w:style>
  <w:style w:type="character" w:customStyle="1" w:styleId="Char4">
    <w:name w:val="Κείμενο σχολίου Char"/>
    <w:basedOn w:val="a0"/>
    <w:link w:val="ab"/>
    <w:uiPriority w:val="99"/>
    <w:semiHidden/>
    <w:rsid w:val="002E6A90"/>
    <w:rPr>
      <w:sz w:val="20"/>
      <w:szCs w:val="20"/>
    </w:rPr>
  </w:style>
  <w:style w:type="character" w:styleId="-0">
    <w:name w:val="FollowedHyperlink"/>
    <w:basedOn w:val="a0"/>
    <w:uiPriority w:val="99"/>
    <w:semiHidden/>
    <w:unhideWhenUsed/>
    <w:rsid w:val="002E6A90"/>
    <w:rPr>
      <w:color w:val="800080" w:themeColor="followedHyperlink"/>
      <w:u w:val="single"/>
    </w:rPr>
  </w:style>
  <w:style w:type="paragraph" w:styleId="ac">
    <w:name w:val="annotation subject"/>
    <w:basedOn w:val="ab"/>
    <w:next w:val="ab"/>
    <w:link w:val="Char5"/>
    <w:uiPriority w:val="99"/>
    <w:semiHidden/>
    <w:unhideWhenUsed/>
    <w:rsid w:val="009B59ED"/>
    <w:rPr>
      <w:b/>
      <w:bCs/>
    </w:rPr>
  </w:style>
  <w:style w:type="character" w:customStyle="1" w:styleId="Char5">
    <w:name w:val="Θέμα σχολίου Char"/>
    <w:basedOn w:val="Char4"/>
    <w:link w:val="ac"/>
    <w:uiPriority w:val="99"/>
    <w:semiHidden/>
    <w:rsid w:val="009B59ED"/>
    <w:rPr>
      <w:b/>
      <w:bCs/>
      <w:sz w:val="20"/>
      <w:szCs w:val="20"/>
    </w:rPr>
  </w:style>
  <w:style w:type="paragraph" w:customStyle="1" w:styleId="Default">
    <w:name w:val="Default"/>
    <w:rsid w:val="00960562"/>
    <w:pPr>
      <w:autoSpaceDE w:val="0"/>
      <w:autoSpaceDN w:val="0"/>
      <w:adjustRightInd w:val="0"/>
      <w:spacing w:after="0"/>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90726">
      <w:bodyDiv w:val="1"/>
      <w:marLeft w:val="0"/>
      <w:marRight w:val="0"/>
      <w:marTop w:val="0"/>
      <w:marBottom w:val="0"/>
      <w:divBdr>
        <w:top w:val="none" w:sz="0" w:space="0" w:color="auto"/>
        <w:left w:val="none" w:sz="0" w:space="0" w:color="auto"/>
        <w:bottom w:val="none" w:sz="0" w:space="0" w:color="auto"/>
        <w:right w:val="none" w:sz="0" w:space="0" w:color="auto"/>
      </w:divBdr>
    </w:div>
    <w:div w:id="207886157">
      <w:bodyDiv w:val="1"/>
      <w:marLeft w:val="0"/>
      <w:marRight w:val="0"/>
      <w:marTop w:val="0"/>
      <w:marBottom w:val="0"/>
      <w:divBdr>
        <w:top w:val="none" w:sz="0" w:space="0" w:color="auto"/>
        <w:left w:val="none" w:sz="0" w:space="0" w:color="auto"/>
        <w:bottom w:val="none" w:sz="0" w:space="0" w:color="auto"/>
        <w:right w:val="none" w:sz="0" w:space="0" w:color="auto"/>
      </w:divBdr>
    </w:div>
    <w:div w:id="224071155">
      <w:bodyDiv w:val="1"/>
      <w:marLeft w:val="0"/>
      <w:marRight w:val="0"/>
      <w:marTop w:val="0"/>
      <w:marBottom w:val="0"/>
      <w:divBdr>
        <w:top w:val="none" w:sz="0" w:space="0" w:color="auto"/>
        <w:left w:val="none" w:sz="0" w:space="0" w:color="auto"/>
        <w:bottom w:val="none" w:sz="0" w:space="0" w:color="auto"/>
        <w:right w:val="none" w:sz="0" w:space="0" w:color="auto"/>
      </w:divBdr>
    </w:div>
    <w:div w:id="270628770">
      <w:bodyDiv w:val="1"/>
      <w:marLeft w:val="0"/>
      <w:marRight w:val="0"/>
      <w:marTop w:val="0"/>
      <w:marBottom w:val="0"/>
      <w:divBdr>
        <w:top w:val="none" w:sz="0" w:space="0" w:color="auto"/>
        <w:left w:val="none" w:sz="0" w:space="0" w:color="auto"/>
        <w:bottom w:val="none" w:sz="0" w:space="0" w:color="auto"/>
        <w:right w:val="none" w:sz="0" w:space="0" w:color="auto"/>
      </w:divBdr>
    </w:div>
    <w:div w:id="354892389">
      <w:bodyDiv w:val="1"/>
      <w:marLeft w:val="0"/>
      <w:marRight w:val="0"/>
      <w:marTop w:val="0"/>
      <w:marBottom w:val="0"/>
      <w:divBdr>
        <w:top w:val="none" w:sz="0" w:space="0" w:color="auto"/>
        <w:left w:val="none" w:sz="0" w:space="0" w:color="auto"/>
        <w:bottom w:val="none" w:sz="0" w:space="0" w:color="auto"/>
        <w:right w:val="none" w:sz="0" w:space="0" w:color="auto"/>
      </w:divBdr>
    </w:div>
    <w:div w:id="433402196">
      <w:bodyDiv w:val="1"/>
      <w:marLeft w:val="0"/>
      <w:marRight w:val="0"/>
      <w:marTop w:val="0"/>
      <w:marBottom w:val="0"/>
      <w:divBdr>
        <w:top w:val="none" w:sz="0" w:space="0" w:color="auto"/>
        <w:left w:val="none" w:sz="0" w:space="0" w:color="auto"/>
        <w:bottom w:val="none" w:sz="0" w:space="0" w:color="auto"/>
        <w:right w:val="none" w:sz="0" w:space="0" w:color="auto"/>
      </w:divBdr>
    </w:div>
    <w:div w:id="438644899">
      <w:bodyDiv w:val="1"/>
      <w:marLeft w:val="0"/>
      <w:marRight w:val="0"/>
      <w:marTop w:val="0"/>
      <w:marBottom w:val="0"/>
      <w:divBdr>
        <w:top w:val="none" w:sz="0" w:space="0" w:color="auto"/>
        <w:left w:val="none" w:sz="0" w:space="0" w:color="auto"/>
        <w:bottom w:val="none" w:sz="0" w:space="0" w:color="auto"/>
        <w:right w:val="none" w:sz="0" w:space="0" w:color="auto"/>
      </w:divBdr>
    </w:div>
    <w:div w:id="568075842">
      <w:bodyDiv w:val="1"/>
      <w:marLeft w:val="0"/>
      <w:marRight w:val="0"/>
      <w:marTop w:val="0"/>
      <w:marBottom w:val="0"/>
      <w:divBdr>
        <w:top w:val="none" w:sz="0" w:space="0" w:color="auto"/>
        <w:left w:val="none" w:sz="0" w:space="0" w:color="auto"/>
        <w:bottom w:val="none" w:sz="0" w:space="0" w:color="auto"/>
        <w:right w:val="none" w:sz="0" w:space="0" w:color="auto"/>
      </w:divBdr>
    </w:div>
    <w:div w:id="586155841">
      <w:bodyDiv w:val="1"/>
      <w:marLeft w:val="0"/>
      <w:marRight w:val="0"/>
      <w:marTop w:val="0"/>
      <w:marBottom w:val="0"/>
      <w:divBdr>
        <w:top w:val="none" w:sz="0" w:space="0" w:color="auto"/>
        <w:left w:val="none" w:sz="0" w:space="0" w:color="auto"/>
        <w:bottom w:val="none" w:sz="0" w:space="0" w:color="auto"/>
        <w:right w:val="none" w:sz="0" w:space="0" w:color="auto"/>
      </w:divBdr>
    </w:div>
    <w:div w:id="781069889">
      <w:bodyDiv w:val="1"/>
      <w:marLeft w:val="0"/>
      <w:marRight w:val="0"/>
      <w:marTop w:val="0"/>
      <w:marBottom w:val="0"/>
      <w:divBdr>
        <w:top w:val="none" w:sz="0" w:space="0" w:color="auto"/>
        <w:left w:val="none" w:sz="0" w:space="0" w:color="auto"/>
        <w:bottom w:val="none" w:sz="0" w:space="0" w:color="auto"/>
        <w:right w:val="none" w:sz="0" w:space="0" w:color="auto"/>
      </w:divBdr>
    </w:div>
    <w:div w:id="807936734">
      <w:bodyDiv w:val="1"/>
      <w:marLeft w:val="0"/>
      <w:marRight w:val="0"/>
      <w:marTop w:val="0"/>
      <w:marBottom w:val="0"/>
      <w:divBdr>
        <w:top w:val="none" w:sz="0" w:space="0" w:color="auto"/>
        <w:left w:val="none" w:sz="0" w:space="0" w:color="auto"/>
        <w:bottom w:val="none" w:sz="0" w:space="0" w:color="auto"/>
        <w:right w:val="none" w:sz="0" w:space="0" w:color="auto"/>
      </w:divBdr>
    </w:div>
    <w:div w:id="1117410677">
      <w:bodyDiv w:val="1"/>
      <w:marLeft w:val="0"/>
      <w:marRight w:val="0"/>
      <w:marTop w:val="0"/>
      <w:marBottom w:val="0"/>
      <w:divBdr>
        <w:top w:val="none" w:sz="0" w:space="0" w:color="auto"/>
        <w:left w:val="none" w:sz="0" w:space="0" w:color="auto"/>
        <w:bottom w:val="none" w:sz="0" w:space="0" w:color="auto"/>
        <w:right w:val="none" w:sz="0" w:space="0" w:color="auto"/>
      </w:divBdr>
    </w:div>
    <w:div w:id="1311249100">
      <w:bodyDiv w:val="1"/>
      <w:marLeft w:val="0"/>
      <w:marRight w:val="0"/>
      <w:marTop w:val="0"/>
      <w:marBottom w:val="0"/>
      <w:divBdr>
        <w:top w:val="none" w:sz="0" w:space="0" w:color="auto"/>
        <w:left w:val="none" w:sz="0" w:space="0" w:color="auto"/>
        <w:bottom w:val="none" w:sz="0" w:space="0" w:color="auto"/>
        <w:right w:val="none" w:sz="0" w:space="0" w:color="auto"/>
      </w:divBdr>
    </w:div>
    <w:div w:id="1340429985">
      <w:bodyDiv w:val="1"/>
      <w:marLeft w:val="0"/>
      <w:marRight w:val="0"/>
      <w:marTop w:val="0"/>
      <w:marBottom w:val="0"/>
      <w:divBdr>
        <w:top w:val="none" w:sz="0" w:space="0" w:color="auto"/>
        <w:left w:val="none" w:sz="0" w:space="0" w:color="auto"/>
        <w:bottom w:val="none" w:sz="0" w:space="0" w:color="auto"/>
        <w:right w:val="none" w:sz="0" w:space="0" w:color="auto"/>
      </w:divBdr>
    </w:div>
    <w:div w:id="1669669476">
      <w:bodyDiv w:val="1"/>
      <w:marLeft w:val="0"/>
      <w:marRight w:val="0"/>
      <w:marTop w:val="0"/>
      <w:marBottom w:val="0"/>
      <w:divBdr>
        <w:top w:val="none" w:sz="0" w:space="0" w:color="auto"/>
        <w:left w:val="none" w:sz="0" w:space="0" w:color="auto"/>
        <w:bottom w:val="none" w:sz="0" w:space="0" w:color="auto"/>
        <w:right w:val="none" w:sz="0" w:space="0" w:color="auto"/>
      </w:divBdr>
    </w:div>
    <w:div w:id="1765030545">
      <w:bodyDiv w:val="1"/>
      <w:marLeft w:val="0"/>
      <w:marRight w:val="0"/>
      <w:marTop w:val="0"/>
      <w:marBottom w:val="0"/>
      <w:divBdr>
        <w:top w:val="none" w:sz="0" w:space="0" w:color="auto"/>
        <w:left w:val="none" w:sz="0" w:space="0" w:color="auto"/>
        <w:bottom w:val="none" w:sz="0" w:space="0" w:color="auto"/>
        <w:right w:val="none" w:sz="0" w:space="0" w:color="auto"/>
      </w:divBdr>
    </w:div>
    <w:div w:id="2010331937">
      <w:bodyDiv w:val="1"/>
      <w:marLeft w:val="0"/>
      <w:marRight w:val="0"/>
      <w:marTop w:val="0"/>
      <w:marBottom w:val="0"/>
      <w:divBdr>
        <w:top w:val="none" w:sz="0" w:space="0" w:color="auto"/>
        <w:left w:val="none" w:sz="0" w:space="0" w:color="auto"/>
        <w:bottom w:val="none" w:sz="0" w:space="0" w:color="auto"/>
        <w:right w:val="none" w:sz="0" w:space="0" w:color="auto"/>
      </w:divBdr>
    </w:div>
    <w:div w:id="20842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gr/%cf%80%cf%81%ce%bf%ce%bc%ce%ae%ce%b8%ce%b5%ce%b9%ce%b5%cf%82-%ce%b4%ce%b9%ce%b1%ce%b3%cf%89%ce%bd%ce%b9%cf%83%ce%bc%ce%bf%ce%af-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ch.gr/en" TargetMode="External"/><Relationship Id="rId1" Type="http://schemas.openxmlformats.org/officeDocument/2006/relationships/hyperlink" Target="mailto:institutech@ic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9BAC-21C3-4082-AB4F-8E7DCB53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2380</Words>
  <Characters>13569</Characters>
  <Application>Microsoft Office Word</Application>
  <DocSecurity>0</DocSecurity>
  <Lines>113</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ΑΛΕΞΑΝΔΡΟΣ</dc:creator>
  <cp:lastModifiedBy>popi tasssopoulou</cp:lastModifiedBy>
  <cp:revision>2</cp:revision>
  <cp:lastPrinted>2025-06-26T08:06:00Z</cp:lastPrinted>
  <dcterms:created xsi:type="dcterms:W3CDTF">2025-07-22T10:14:00Z</dcterms:created>
  <dcterms:modified xsi:type="dcterms:W3CDTF">2025-07-22T10:14:00Z</dcterms:modified>
</cp:coreProperties>
</file>