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74EC" w14:textId="77777777" w:rsidR="00E10EC8" w:rsidRDefault="00E10EC8" w:rsidP="00E75A73">
      <w:pPr>
        <w:jc w:val="both"/>
        <w:rPr>
          <w:spacing w:val="3"/>
        </w:rPr>
      </w:pPr>
      <w:bookmarkStart w:id="0" w:name="OLE_LINK19"/>
      <w:bookmarkStart w:id="1" w:name="OLE_LINK21"/>
      <w:bookmarkStart w:id="2" w:name="OLE_LINK46"/>
      <w:bookmarkStart w:id="3" w:name="OLE_LINK27"/>
      <w:bookmarkStart w:id="4" w:name="OLE_LINK30"/>
    </w:p>
    <w:p w14:paraId="533BD9D7" w14:textId="3081B192" w:rsidR="00101A92" w:rsidRPr="00101A92" w:rsidRDefault="00101A92" w:rsidP="00101A92">
      <w:pPr>
        <w:pBdr>
          <w:bottom w:val="thinThickSmallGap" w:sz="24" w:space="1" w:color="1F4E79" w:themeColor="accent5" w:themeShade="80"/>
        </w:pBdr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</w:pPr>
      <w:r w:rsidRPr="00101A92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>ΠΑΡΑΡΤΗΜΑΤΑ</w:t>
      </w:r>
    </w:p>
    <w:p w14:paraId="1C5FC78F" w14:textId="193EE483" w:rsidR="000B2678" w:rsidRPr="004728EA" w:rsidRDefault="00101A92" w:rsidP="00EF3AFE">
      <w:pPr>
        <w:pStyle w:val="Heading1"/>
        <w:keepLines/>
        <w:numPr>
          <w:ilvl w:val="0"/>
          <w:numId w:val="3"/>
        </w:numPr>
        <w:pBdr>
          <w:bottom w:val="single" w:sz="8" w:space="1" w:color="1F4E79" w:themeColor="accent5" w:themeShade="80"/>
        </w:pBdr>
        <w:spacing w:before="480" w:after="0" w:line="276" w:lineRule="auto"/>
        <w:ind w:left="142" w:firstLine="0"/>
        <w:jc w:val="both"/>
        <w:rPr>
          <w:rFonts w:ascii="Times New Roman" w:hAnsi="Times New Roman" w:cs="Times New Roman"/>
        </w:rPr>
      </w:pPr>
      <w:bookmarkStart w:id="5" w:name="_Toc393904900"/>
      <w:bookmarkStart w:id="6" w:name="_Hlk496881062"/>
      <w:bookmarkStart w:id="7" w:name="_Hlk498091319"/>
      <w:bookmarkStart w:id="8" w:name="_Hlk498092405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9" w:name="_Hlk72872956"/>
      <w:bookmarkStart w:id="10" w:name="_Toc84253611"/>
      <w:r w:rsidR="006F68B9" w:rsidRPr="004728EA">
        <w:rPr>
          <w:rFonts w:ascii="Times New Roman" w:hAnsi="Times New Roman" w:cs="Times New Roman"/>
        </w:rPr>
        <w:t xml:space="preserve">ΠΑΡΑΡΤΗΜΑ </w:t>
      </w:r>
      <w:r w:rsidR="000B2678" w:rsidRPr="004728EA">
        <w:rPr>
          <w:rFonts w:ascii="Times New Roman" w:hAnsi="Times New Roman" w:cs="Times New Roman"/>
        </w:rPr>
        <w:t xml:space="preserve">: </w:t>
      </w:r>
      <w:bookmarkEnd w:id="5"/>
      <w:r w:rsidR="006F68B9" w:rsidRPr="004728EA">
        <w:rPr>
          <w:rFonts w:ascii="Times New Roman" w:hAnsi="Times New Roman" w:cs="Times New Roman"/>
        </w:rPr>
        <w:t>ΤΕΧΝΙΚΕΣ ΠΡΟΔΙΑΓΡΑΦΕΣ</w:t>
      </w:r>
      <w:bookmarkEnd w:id="6"/>
      <w:bookmarkEnd w:id="9"/>
      <w:bookmarkEnd w:id="10"/>
    </w:p>
    <w:bookmarkEnd w:id="7"/>
    <w:p w14:paraId="2177780B" w14:textId="6419BDC8" w:rsidR="000B2678" w:rsidRDefault="000B2678" w:rsidP="005F3743">
      <w:pPr>
        <w:spacing w:line="276" w:lineRule="auto"/>
        <w:jc w:val="both"/>
      </w:pPr>
    </w:p>
    <w:p w14:paraId="2505D617" w14:textId="77777777" w:rsidR="00977D05" w:rsidRDefault="00977D05" w:rsidP="00977D0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Τμήμα Α: </w:t>
      </w:r>
      <w:r w:rsidRPr="004E59A9">
        <w:rPr>
          <w:b/>
          <w:bCs/>
        </w:rPr>
        <w:t xml:space="preserve">Περιγραφή της κάρτας </w:t>
      </w:r>
      <w:r w:rsidRPr="004E59A9">
        <w:rPr>
          <w:b/>
          <w:bCs/>
          <w:lang w:val="en-US"/>
        </w:rPr>
        <w:t>Guthrie</w:t>
      </w:r>
      <w:r w:rsidRPr="004E59A9">
        <w:rPr>
          <w:b/>
          <w:bCs/>
        </w:rPr>
        <w:t xml:space="preserve"> και της λήψης της σταγόνας αποξηραμένου αίματος</w:t>
      </w:r>
    </w:p>
    <w:p w14:paraId="6BF308FE" w14:textId="77777777" w:rsidR="00977D05" w:rsidRPr="004E59A9" w:rsidRDefault="00977D05" w:rsidP="00977D05">
      <w:pPr>
        <w:autoSpaceDE w:val="0"/>
        <w:autoSpaceDN w:val="0"/>
        <w:adjustRightInd w:val="0"/>
        <w:jc w:val="both"/>
        <w:rPr>
          <w:b/>
          <w:bCs/>
        </w:rPr>
      </w:pPr>
    </w:p>
    <w:p w14:paraId="65ACF3E7" w14:textId="77777777" w:rsidR="00977D05" w:rsidRPr="004E59A9" w:rsidRDefault="00977D05" w:rsidP="00977D05">
      <w:pPr>
        <w:autoSpaceDE w:val="0"/>
        <w:autoSpaceDN w:val="0"/>
        <w:adjustRightInd w:val="0"/>
        <w:spacing w:line="276" w:lineRule="auto"/>
        <w:jc w:val="both"/>
      </w:pPr>
      <w:r w:rsidRPr="004E59A9">
        <w:t xml:space="preserve">Οι κάρτες </w:t>
      </w:r>
      <w:r w:rsidRPr="004E59A9">
        <w:rPr>
          <w:lang w:val="en-US"/>
        </w:rPr>
        <w:t>Guthrie</w:t>
      </w:r>
      <w:r w:rsidRPr="004E59A9">
        <w:t xml:space="preserve"> απαρτίζονται από </w:t>
      </w:r>
      <w:r>
        <w:t>τέσσερα</w:t>
      </w:r>
      <w:r w:rsidRPr="004E59A9">
        <w:t xml:space="preserve"> τμήματα. Το πρώτο τμήμα αποτελείται από ειδικό διηθητικό</w:t>
      </w:r>
      <w:r>
        <w:t xml:space="preserve"> </w:t>
      </w:r>
      <w:r w:rsidRPr="004E59A9">
        <w:t>χαρτί που περιέχει πέντε κύκλους, εντός των οποίων ενσταλάζεται αίμα που λαμβάνεται από την πτέρνα</w:t>
      </w:r>
      <w:r>
        <w:t xml:space="preserve"> </w:t>
      </w:r>
      <w:r w:rsidRPr="004E59A9">
        <w:t>του νεογνού. Στο δεύτερο τμήμα καταγράφονται τα απαραίτητα δημογραφικά και κλινικά στοιχεία του</w:t>
      </w:r>
      <w:r>
        <w:t xml:space="preserve"> </w:t>
      </w:r>
      <w:r w:rsidRPr="004E59A9">
        <w:t>νεογνού, τα οποία είναι απαραίτητα για την έκδοση του αποτελέσματος. Το τρίτο τμήμα της κάρτας</w:t>
      </w:r>
      <w:r>
        <w:t xml:space="preserve"> </w:t>
      </w:r>
      <w:r w:rsidRPr="004E59A9">
        <w:t>είναι αποσπώμενο καθώς παραδίδεται στους γονείς για την ενημέρωσή τους και περιλαμβάνει μία</w:t>
      </w:r>
      <w:r>
        <w:t xml:space="preserve"> </w:t>
      </w:r>
      <w:r w:rsidRPr="004E59A9">
        <w:t>σύντομη περιγραφή του έργου του ΙΥΠ, καθώς και τα στοιχεία επικοινωνίας (διεύθυνση και τηλέφωνο)</w:t>
      </w:r>
      <w:r>
        <w:t xml:space="preserve"> </w:t>
      </w:r>
      <w:r w:rsidRPr="004E59A9">
        <w:t xml:space="preserve">με τη γραμματεία </w:t>
      </w:r>
      <w:r>
        <w:rPr>
          <w:lang w:val="en-US"/>
        </w:rPr>
        <w:t>screening</w:t>
      </w:r>
      <w:r w:rsidRPr="00F44A32">
        <w:t xml:space="preserve"> </w:t>
      </w:r>
      <w:r w:rsidRPr="004E59A9">
        <w:t>του Ινστιτούτου. Τα στοιχεία που καταγράφονται στην κάρτα είναι τόσο</w:t>
      </w:r>
      <w:r>
        <w:t xml:space="preserve"> </w:t>
      </w:r>
      <w:r w:rsidRPr="004E59A9">
        <w:t>δημογραφικά όσο και κλινικά.</w:t>
      </w:r>
      <w:r>
        <w:t xml:space="preserve"> Το τέταρτο μέρος αφορά το ειδικό αναδιπλούμενο κάλυμμα που καλύπτει το ειδικό διηθητικό χαρτί όταν ενσταλαχτεί το αίμα. </w:t>
      </w:r>
      <w:r w:rsidRPr="004E59A9">
        <w:t xml:space="preserve"> </w:t>
      </w:r>
      <w:r w:rsidRPr="004E59A9">
        <w:cr/>
      </w:r>
    </w:p>
    <w:p w14:paraId="3715DA08" w14:textId="77777777" w:rsidR="00977D05" w:rsidRPr="004E59A9" w:rsidRDefault="00977D05" w:rsidP="00977D05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14:paraId="5C5A3B13" w14:textId="77777777" w:rsidR="00977D05" w:rsidRPr="004E59A9" w:rsidRDefault="00977D05" w:rsidP="00977D05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4178"/>
        <w:gridCol w:w="1531"/>
        <w:gridCol w:w="1444"/>
        <w:gridCol w:w="1617"/>
      </w:tblGrid>
      <w:tr w:rsidR="00977D05" w:rsidRPr="00E17C70" w14:paraId="41E09154" w14:textId="77777777" w:rsidTr="009E1D0F">
        <w:trPr>
          <w:trHeight w:val="227"/>
          <w:tblHeader/>
          <w:jc w:val="center"/>
        </w:trPr>
        <w:tc>
          <w:tcPr>
            <w:tcW w:w="275" w:type="pct"/>
            <w:shd w:val="clear" w:color="auto" w:fill="B2B2B2"/>
            <w:vAlign w:val="center"/>
          </w:tcPr>
          <w:p w14:paraId="0C991D66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Α/Α</w:t>
            </w:r>
          </w:p>
        </w:tc>
        <w:tc>
          <w:tcPr>
            <w:tcW w:w="2251" w:type="pct"/>
            <w:shd w:val="clear" w:color="auto" w:fill="B2B2B2"/>
            <w:vAlign w:val="center"/>
          </w:tcPr>
          <w:p w14:paraId="69098F32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Προδιαγραφή</w:t>
            </w:r>
          </w:p>
        </w:tc>
        <w:tc>
          <w:tcPr>
            <w:tcW w:w="825" w:type="pct"/>
            <w:shd w:val="clear" w:color="auto" w:fill="B2B2B2"/>
            <w:vAlign w:val="center"/>
          </w:tcPr>
          <w:p w14:paraId="2EC75365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Απαίτηση</w:t>
            </w:r>
          </w:p>
        </w:tc>
        <w:tc>
          <w:tcPr>
            <w:tcW w:w="778" w:type="pct"/>
            <w:shd w:val="clear" w:color="auto" w:fill="B2B2B2"/>
            <w:vAlign w:val="center"/>
          </w:tcPr>
          <w:p w14:paraId="2FD7288D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Απάντηση</w:t>
            </w:r>
          </w:p>
        </w:tc>
        <w:tc>
          <w:tcPr>
            <w:tcW w:w="871" w:type="pct"/>
            <w:shd w:val="clear" w:color="auto" w:fill="B2B2B2"/>
          </w:tcPr>
          <w:p w14:paraId="6C3B8169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Παραπομπή</w:t>
            </w:r>
          </w:p>
        </w:tc>
      </w:tr>
      <w:tr w:rsidR="00977D05" w:rsidRPr="00E17C70" w14:paraId="2B316B4D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5F342AD7" w14:textId="77777777" w:rsidR="00977D05" w:rsidRPr="00026E90" w:rsidRDefault="00977D05" w:rsidP="009E1D0F">
            <w:pPr>
              <w:spacing w:before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6F5C6673" w14:textId="77777777" w:rsidR="00977D05" w:rsidRPr="00E77272" w:rsidRDefault="00977D05" w:rsidP="009E1D0F">
            <w:pPr>
              <w:spacing w:before="60"/>
              <w:rPr>
                <w:rFonts w:ascii="Verdana" w:hAnsi="Verdana" w:cs="Arial"/>
                <w:b/>
                <w:sz w:val="20"/>
                <w:szCs w:val="20"/>
              </w:rPr>
            </w:pPr>
            <w:r w:rsidRPr="00E77272">
              <w:rPr>
                <w:rFonts w:ascii="Verdana" w:hAnsi="Verdana" w:cs="Arial"/>
                <w:b/>
                <w:sz w:val="20"/>
                <w:szCs w:val="20"/>
              </w:rPr>
              <w:t>Γενικά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46D33CA4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30CA4AF4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5BAA3148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D05" w:rsidRPr="00E17C70" w14:paraId="6DC83568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21EE4224" w14:textId="77777777" w:rsidR="00977D05" w:rsidRPr="00026E9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4C6C1866" w14:textId="77777777" w:rsidR="00977D05" w:rsidRPr="00F53AFB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69F0D92B" w14:textId="77777777" w:rsidR="00977D05" w:rsidRPr="00853F5F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120.000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57C837D6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3712F831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D05" w:rsidRPr="00E17C70" w14:paraId="4288CF8F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34B5CD2B" w14:textId="77777777" w:rsidR="00977D05" w:rsidRPr="00026E9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D8CC429" w14:textId="77777777" w:rsidR="00977D05" w:rsidRPr="00F53AFB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F53AFB">
              <w:rPr>
                <w:rFonts w:ascii="Verdana" w:hAnsi="Verdana" w:cs="Arial"/>
                <w:sz w:val="20"/>
                <w:szCs w:val="20"/>
              </w:rPr>
              <w:t xml:space="preserve">Να αναφερθεί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o</w:t>
            </w:r>
            <w:r w:rsidRPr="00853F5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τύπος</w:t>
            </w:r>
            <w:r w:rsidRPr="00F53AFB">
              <w:rPr>
                <w:rFonts w:ascii="Verdana" w:hAnsi="Verdana" w:cs="Arial"/>
                <w:sz w:val="20"/>
                <w:szCs w:val="20"/>
              </w:rPr>
              <w:t xml:space="preserve"> και η εταιρία κατασκευής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0F55C0">
              <w:rPr>
                <w:rFonts w:ascii="Verdana" w:hAnsi="Verdana" w:cs="Arial"/>
                <w:sz w:val="20"/>
                <w:szCs w:val="20"/>
              </w:rPr>
              <w:t>Να δοθεί το ISO 9001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5C4E350E" w14:textId="77777777" w:rsidR="00977D05" w:rsidRPr="00E17C7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3AFB"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3F5643F6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6B7A0117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D05" w:rsidRPr="00E17C70" w14:paraId="6584C01D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158F72B3" w14:textId="77777777" w:rsidR="00977D05" w:rsidRPr="00026E90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3B2FF706" w14:textId="77777777" w:rsidR="00977D05" w:rsidRPr="005F7A53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853F5F">
              <w:rPr>
                <w:rFonts w:ascii="Verdana" w:hAnsi="Verdana" w:cs="Arial"/>
                <w:sz w:val="20"/>
                <w:szCs w:val="20"/>
              </w:rPr>
              <w:t>Κάρτες συλλογής δείγματος βιολογικού υγρού (σταγόνα αίματος) τύπου 903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A246B49" w14:textId="77777777" w:rsidR="00977D05" w:rsidRPr="004178F3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2349BA6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5743F7C2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D05" w:rsidRPr="00E17C70" w14:paraId="68EBEC0A" w14:textId="77777777" w:rsidTr="009E1D0F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0CB154B" w14:textId="77777777" w:rsidR="00977D05" w:rsidRPr="00EA27C9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1.Δ</w:t>
            </w:r>
          </w:p>
        </w:tc>
        <w:tc>
          <w:tcPr>
            <w:tcW w:w="2251" w:type="pct"/>
            <w:shd w:val="clear" w:color="auto" w:fill="auto"/>
          </w:tcPr>
          <w:p w14:paraId="79FCA247" w14:textId="77777777" w:rsidR="00977D05" w:rsidRPr="004D6B64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Να διαθέτει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BARCODE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σύμφωνα με τις οδηγίες του υποδείγματος</w:t>
            </w:r>
          </w:p>
        </w:tc>
        <w:tc>
          <w:tcPr>
            <w:tcW w:w="825" w:type="pct"/>
            <w:shd w:val="clear" w:color="auto" w:fill="auto"/>
          </w:tcPr>
          <w:p w14:paraId="6BEA7B4C" w14:textId="77777777" w:rsidR="00977D05" w:rsidRPr="008364AB" w:rsidRDefault="00977D05" w:rsidP="009E1D0F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auto"/>
          </w:tcPr>
          <w:p w14:paraId="1D88F60B" w14:textId="77777777" w:rsidR="00977D05" w:rsidRPr="00E17C70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2A53B8F9" w14:textId="77777777" w:rsidR="00977D05" w:rsidRPr="008364AB" w:rsidRDefault="00977D05" w:rsidP="009E1D0F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CB35B1" w14:textId="77777777" w:rsidR="00977D05" w:rsidRPr="000E7B36" w:rsidRDefault="00977D05" w:rsidP="00977D05">
      <w:pPr>
        <w:autoSpaceDE w:val="0"/>
        <w:autoSpaceDN w:val="0"/>
        <w:adjustRightInd w:val="0"/>
        <w:jc w:val="both"/>
        <w:rPr>
          <w:b/>
          <w:bCs/>
        </w:rPr>
      </w:pPr>
    </w:p>
    <w:p w14:paraId="37D79D05" w14:textId="77777777" w:rsidR="00977D05" w:rsidRDefault="00977D05" w:rsidP="00977D05">
      <w:pPr>
        <w:autoSpaceDE w:val="0"/>
        <w:autoSpaceDN w:val="0"/>
        <w:adjustRightInd w:val="0"/>
        <w:jc w:val="both"/>
        <w:rPr>
          <w:b/>
          <w:bCs/>
        </w:rPr>
      </w:pPr>
    </w:p>
    <w:p w14:paraId="65AF9ADC" w14:textId="77777777" w:rsidR="00977D05" w:rsidRDefault="00977D05" w:rsidP="00977D05">
      <w:pPr>
        <w:rPr>
          <w:b/>
          <w:bCs/>
        </w:rPr>
      </w:pPr>
    </w:p>
    <w:p w14:paraId="1CD4E628" w14:textId="77777777" w:rsidR="00977D05" w:rsidRDefault="00977D05" w:rsidP="00977D05">
      <w:pPr>
        <w:rPr>
          <w:b/>
          <w:bCs/>
        </w:rPr>
      </w:pPr>
    </w:p>
    <w:p w14:paraId="2E8E4627" w14:textId="77777777" w:rsidR="00977D05" w:rsidRDefault="00977D05" w:rsidP="00977D05">
      <w:pPr>
        <w:rPr>
          <w:b/>
          <w:bCs/>
        </w:rPr>
      </w:pPr>
    </w:p>
    <w:p w14:paraId="232613CC" w14:textId="77777777" w:rsidR="00977D05" w:rsidRPr="00D50AEA" w:rsidRDefault="00977D05" w:rsidP="00977D05">
      <w:pPr>
        <w:autoSpaceDE w:val="0"/>
        <w:autoSpaceDN w:val="0"/>
        <w:adjustRightInd w:val="0"/>
        <w:jc w:val="both"/>
        <w:rPr>
          <w:b/>
          <w:bCs/>
        </w:rPr>
        <w:sectPr w:rsidR="00977D05" w:rsidRPr="00D50A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67" w:right="1531" w:bottom="1382" w:left="1531" w:header="811" w:footer="1187" w:gutter="0"/>
          <w:cols w:space="720"/>
          <w:docGrid w:linePitch="600" w:charSpace="36864"/>
        </w:sectPr>
      </w:pPr>
      <w:r w:rsidRPr="00853F5F">
        <w:rPr>
          <w:b/>
          <w:bCs/>
        </w:rPr>
        <w:t>Τμήμα Β: ΥΠΟΔΕΙΓΜΑ ΚΑΡΤΑΣ ΑΙΜΟΛΗΨΙΑΣ GUTHRIE</w:t>
      </w:r>
      <w:r w:rsidRPr="00D50AEA">
        <w:rPr>
          <w:b/>
          <w:bCs/>
        </w:rPr>
        <w:t xml:space="preserve"> </w:t>
      </w:r>
      <w:r>
        <w:rPr>
          <w:b/>
          <w:bCs/>
        </w:rPr>
        <w:t xml:space="preserve"> ΚΑΙ ΑΛΓΟΡΙΘΜΟΣ ΔΗΜΙΟΥΡΓΙΑΣ </w:t>
      </w:r>
      <w:r>
        <w:rPr>
          <w:b/>
          <w:bCs/>
          <w:lang w:val="en-US"/>
        </w:rPr>
        <w:t>BARCODE</w:t>
      </w:r>
    </w:p>
    <w:p w14:paraId="06D2337B" w14:textId="77777777" w:rsidR="00977D05" w:rsidRDefault="00977D05" w:rsidP="00977D0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F9244B7" wp14:editId="7962D407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9757865" cy="6448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86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DBC44" w14:textId="77777777" w:rsidR="00977D05" w:rsidRDefault="00977D05" w:rsidP="00977D05">
      <w:r>
        <w:br w:type="page"/>
      </w:r>
    </w:p>
    <w:p w14:paraId="2EFC5A97" w14:textId="77777777" w:rsidR="00977D05" w:rsidRDefault="00977D05" w:rsidP="00977D0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6D0F8B" wp14:editId="75FA4333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9927328" cy="6562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328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C1D30" w14:textId="77777777" w:rsidR="00977D05" w:rsidRDefault="00977D05" w:rsidP="00977D05">
      <w:r>
        <w:br w:type="page"/>
      </w:r>
    </w:p>
    <w:p w14:paraId="1168751C" w14:textId="77777777" w:rsidR="00977D05" w:rsidRPr="00D50AEA" w:rsidRDefault="00977D05" w:rsidP="00977D05">
      <w:pPr>
        <w:spacing w:after="160" w:line="259" w:lineRule="auto"/>
        <w:rPr>
          <w:noProof/>
          <w:sz w:val="28"/>
          <w:szCs w:val="28"/>
        </w:rPr>
        <w:sectPr w:rsidR="00977D05" w:rsidRPr="00D50AEA" w:rsidSect="00973B30">
          <w:pgSz w:w="16838" w:h="11906" w:orient="landscape" w:code="9"/>
          <w:pgMar w:top="993" w:right="1383" w:bottom="1531" w:left="868" w:header="811" w:footer="1185" w:gutter="0"/>
          <w:cols w:space="720"/>
          <w:docGrid w:linePitch="600" w:charSpace="36864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F776" wp14:editId="63522E20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8477250" cy="2985433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8EA880-8B28-4E12-AE85-E8327F0731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2985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F8648" w14:textId="77777777" w:rsidR="00977D05" w:rsidRPr="00451735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2</w:t>
                            </w:r>
                            <w:r w:rsidRPr="0043690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3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green"/>
                                <w:lang w:val="en-US"/>
                              </w:rPr>
                              <w:t>Aa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green"/>
                                <w:lang w:val="en-US"/>
                              </w:rPr>
                              <w:t>g</w:t>
                            </w: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cyan"/>
                              </w:rPr>
                              <w:t>2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red"/>
                                <w:lang w:val="en-US"/>
                              </w:rPr>
                              <w:t>Yk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red"/>
                                <w:lang w:val="en-US"/>
                              </w:rPr>
                              <w:t>s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red"/>
                                <w:lang w:val="en-US"/>
                              </w:rPr>
                              <w:t>h</w:t>
                            </w: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lightGray"/>
                              </w:rPr>
                              <w:t>000001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darkYellow"/>
                                <w:lang w:val="en-US"/>
                              </w:rPr>
                              <w:t>Ghk</w:t>
                            </w: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magenta"/>
                              </w:rPr>
                              <w:t>11</w:t>
                            </w:r>
                          </w:p>
                          <w:p w14:paraId="4BFF452F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Πρώτοι 2 αριθμοί: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Τρέχον έτος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 (δύο τελευταία ψηφία)</w:t>
                            </w:r>
                          </w:p>
                          <w:p w14:paraId="1B0DEB6D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green"/>
                              </w:rPr>
                              <w:t>Επόμενα 3 γράμματα : Τυχαία γράμματα μικρά &amp; κεφαλαία</w:t>
                            </w:r>
                          </w:p>
                          <w:p w14:paraId="000D75CA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Επόμενος αριθμός : 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  <w:lang w:val="en-US"/>
                              </w:rPr>
                              <w:t>Batch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 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  <w:lang w:val="en-US"/>
                              </w:rPr>
                              <w:t>No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 (θα τον προμηθεύσουμε εμείς πχ. 1, εάν είναι η πρώτη παραγγελία της χρονιάς)</w:t>
                            </w:r>
                          </w:p>
                          <w:p w14:paraId="1F6C7AE9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red"/>
                              </w:rPr>
                              <w:t>Επόμενα 4 γράμματα : Τυχαία γράμματα μικρά &amp; κεφαλαία</w:t>
                            </w:r>
                          </w:p>
                          <w:p w14:paraId="1FB3FCC9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lightGray"/>
                              </w:rPr>
                              <w:t>Επόμενα 6 ψηφία : Μοναδικοί διαδοχικοί αριθμοί από το 000001-999999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(πχ σε περίπτωση παραγγελίας 120000τμχ, 000001-120000)</w:t>
                            </w:r>
                          </w:p>
                          <w:p w14:paraId="56F57EB7" w14:textId="77777777" w:rsidR="00977D05" w:rsidRPr="00584688" w:rsidRDefault="00977D05" w:rsidP="00977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darkYellow"/>
                              </w:rPr>
                              <w:t>Επόμενα 3 γράμματα : Τυχαία γράμματα μικρά &amp; κεφαλαία</w:t>
                            </w:r>
                          </w:p>
                          <w:p w14:paraId="230B0833" w14:textId="77777777" w:rsidR="00977D05" w:rsidRDefault="00977D05" w:rsidP="00977D05">
                            <w:pPr>
                              <w:shd w:val="clear" w:color="auto" w:fill="FF00FF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magenta"/>
                              </w:rPr>
                              <w:t>Τελευταία 2 ψηφία : Τυχαίοι αριθμοί</w:t>
                            </w:r>
                          </w:p>
                          <w:p w14:paraId="79465E92" w14:textId="77777777" w:rsidR="00977D05" w:rsidRDefault="00977D05" w:rsidP="00977D05">
                            <w:pPr>
                              <w:rPr>
                                <w:rFonts w:eastAsia="+mn-ea"/>
                              </w:rPr>
                            </w:pPr>
                          </w:p>
                          <w:p w14:paraId="1BA70346" w14:textId="77777777" w:rsidR="00977D05" w:rsidRPr="005C6940" w:rsidRDefault="00977D05" w:rsidP="00977D05">
                            <w:pPr>
                              <w:rPr>
                                <w:rFonts w:eastAsia="+mn-ea"/>
                                <w:sz w:val="36"/>
                                <w:szCs w:val="36"/>
                              </w:rPr>
                            </w:pP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Από τη γραμματοσειρά να αφαιρεθούν οι χαρακτήρες </w:t>
                            </w: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 (κεφαλαίο και μικρό) καθώς και </w:t>
                            </w: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  <w:r w:rsidRPr="005C6940">
                              <w:rPr>
                                <w:rFonts w:eastAsia="+mn-ea"/>
                                <w:sz w:val="36"/>
                                <w:szCs w:val="36"/>
                              </w:rPr>
                              <w:t xml:space="preserve"> (κεφαλαίο και μικρό)</w:t>
                            </w:r>
                          </w:p>
                          <w:p w14:paraId="71354E32" w14:textId="77777777" w:rsidR="00977D05" w:rsidRPr="005C6940" w:rsidRDefault="00977D05" w:rsidP="00977D05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0F77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16.3pt;margin-top:32.65pt;width:667.5pt;height:235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" filled="f" stroked="f">
                <v:textbox style="mso-fit-shape-to-text:t">
                  <w:txbxContent>
                    <w:p w14:paraId="3CEF8648" w14:textId="77777777" w:rsidR="00977D05" w:rsidRPr="00451735" w:rsidRDefault="00977D05" w:rsidP="00977D05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yellow"/>
                        </w:rPr>
                        <w:t>2</w:t>
                      </w:r>
                      <w:r w:rsidRPr="0043690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yellow"/>
                        </w:rPr>
                        <w:t>3</w:t>
                      </w:r>
                      <w:proofErr w:type="spellStart"/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green"/>
                          <w:lang w:val="en-US"/>
                        </w:rPr>
                        <w:t>Aa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green"/>
                          <w:lang w:val="en-US"/>
                        </w:rPr>
                        <w:t>g</w:t>
                      </w:r>
                      <w:proofErr w:type="spellEnd"/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cyan"/>
                        </w:rPr>
                        <w:t>2</w:t>
                      </w:r>
                      <w:proofErr w:type="spellStart"/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red"/>
                          <w:lang w:val="en-US"/>
                        </w:rPr>
                        <w:t>Yk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red"/>
                          <w:lang w:val="en-US"/>
                        </w:rPr>
                        <w:t>s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red"/>
                          <w:lang w:val="en-US"/>
                        </w:rPr>
                        <w:t>h</w:t>
                      </w:r>
                      <w:proofErr w:type="spellEnd"/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lightGray"/>
                        </w:rPr>
                        <w:t>000001</w:t>
                      </w:r>
                      <w:proofErr w:type="spellStart"/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darkYellow"/>
                          <w:lang w:val="en-US"/>
                        </w:rPr>
                        <w:t>Ghk</w:t>
                      </w:r>
                      <w:proofErr w:type="spellEnd"/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magenta"/>
                        </w:rPr>
                        <w:t>11</w:t>
                      </w:r>
                    </w:p>
                    <w:p w14:paraId="4BFF452F" w14:textId="77777777" w:rsidR="00977D05" w:rsidRPr="00584688" w:rsidRDefault="00977D05" w:rsidP="00977D05">
                      <w:pPr>
                        <w:pStyle w:val="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Πρώτοι 2 αριθμοί: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  <w:t>Τρέχον έτος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 (δύο τελευταία ψηφία)</w:t>
                      </w:r>
                    </w:p>
                    <w:p w14:paraId="1B0DEB6D" w14:textId="77777777" w:rsidR="00977D05" w:rsidRPr="00584688" w:rsidRDefault="00977D05" w:rsidP="00977D0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green"/>
                        </w:rPr>
                        <w:t>Επόμενα 3 γράμματα : Τυχαία γράμματα μικρά &amp; κεφαλαία</w:t>
                      </w:r>
                    </w:p>
                    <w:p w14:paraId="000D75CA" w14:textId="77777777" w:rsidR="00977D05" w:rsidRPr="00584688" w:rsidRDefault="00977D05" w:rsidP="00977D0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Επόμενος αριθμός : 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  <w:lang w:val="en-US"/>
                        </w:rPr>
                        <w:t>Batch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 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  <w:lang w:val="en-US"/>
                        </w:rPr>
                        <w:t>No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 (θα τον προμηθεύσουμε εμείς πχ. 1, εάν είναι η πρώτη παραγγελία της χρονιάς)</w:t>
                      </w:r>
                    </w:p>
                    <w:p w14:paraId="1F6C7AE9" w14:textId="77777777" w:rsidR="00977D05" w:rsidRPr="00584688" w:rsidRDefault="00977D05" w:rsidP="00977D0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red"/>
                        </w:rPr>
                        <w:t>Επόμενα 4 γράμματα : Τυχαία γράμματα μικρά &amp; κεφαλαία</w:t>
                      </w:r>
                    </w:p>
                    <w:p w14:paraId="1FB3FCC9" w14:textId="77777777" w:rsidR="00977D05" w:rsidRPr="00584688" w:rsidRDefault="00977D05" w:rsidP="00977D0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lightGray"/>
                        </w:rPr>
                        <w:t>Επόμενα 6 ψηφία : Μοναδικοί διαδοχικοί αριθμοί από το 000001-999999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(πχ σε περίπτωση παραγγελίας 120000τμχ, 000001-120000)</w:t>
                      </w:r>
                    </w:p>
                    <w:p w14:paraId="56F57EB7" w14:textId="77777777" w:rsidR="00977D05" w:rsidRPr="00584688" w:rsidRDefault="00977D05" w:rsidP="00977D0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darkYellow"/>
                        </w:rPr>
                        <w:t>Επόμενα 3 γράμματα : Τυχαία γράμματα μικρά &amp; κεφαλαία</w:t>
                      </w:r>
                    </w:p>
                    <w:p w14:paraId="230B0833" w14:textId="77777777" w:rsidR="00977D05" w:rsidRDefault="00977D05" w:rsidP="00977D05">
                      <w:pPr>
                        <w:shd w:val="clear" w:color="auto" w:fill="FF00FF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magenta"/>
                        </w:rPr>
                        <w:t>Τελευταία 2 ψηφία : Τυχαίοι αριθμοί</w:t>
                      </w:r>
                    </w:p>
                    <w:p w14:paraId="79465E92" w14:textId="77777777" w:rsidR="00977D05" w:rsidRDefault="00977D05" w:rsidP="00977D05">
                      <w:pPr>
                        <w:rPr>
                          <w:rFonts w:eastAsia="+mn-ea"/>
                        </w:rPr>
                      </w:pPr>
                    </w:p>
                    <w:p w14:paraId="1BA70346" w14:textId="77777777" w:rsidR="00977D05" w:rsidRPr="005C6940" w:rsidRDefault="00977D05" w:rsidP="00977D05">
                      <w:pPr>
                        <w:rPr>
                          <w:rFonts w:eastAsia="+mn-ea"/>
                          <w:sz w:val="36"/>
                          <w:szCs w:val="36"/>
                        </w:rPr>
                      </w:pPr>
                      <w:r w:rsidRPr="005C6940">
                        <w:rPr>
                          <w:rFonts w:eastAsia="+mn-ea"/>
                          <w:sz w:val="36"/>
                          <w:szCs w:val="36"/>
                        </w:rPr>
                        <w:t xml:space="preserve">Από τη γραμματοσειρά να αφαιρεθούν οι χαρακτήρες </w:t>
                      </w:r>
                      <w:r w:rsidRPr="005C6940">
                        <w:rPr>
                          <w:rFonts w:eastAsia="+mn-ea"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5C6940">
                        <w:rPr>
                          <w:rFonts w:eastAsia="+mn-ea"/>
                          <w:sz w:val="36"/>
                          <w:szCs w:val="36"/>
                        </w:rPr>
                        <w:t xml:space="preserve"> (κεφαλαίο και μικρό) καθώς και </w:t>
                      </w:r>
                      <w:r w:rsidRPr="005C6940">
                        <w:rPr>
                          <w:rFonts w:eastAsia="+mn-ea"/>
                          <w:sz w:val="36"/>
                          <w:szCs w:val="36"/>
                          <w:lang w:val="en-US"/>
                        </w:rPr>
                        <w:t>L</w:t>
                      </w:r>
                      <w:r w:rsidRPr="005C6940">
                        <w:rPr>
                          <w:rFonts w:eastAsia="+mn-ea"/>
                          <w:sz w:val="36"/>
                          <w:szCs w:val="36"/>
                        </w:rPr>
                        <w:t xml:space="preserve"> (κεφαλαίο και μικρό)</w:t>
                      </w:r>
                    </w:p>
                    <w:p w14:paraId="71354E32" w14:textId="77777777" w:rsidR="00977D05" w:rsidRPr="005C6940" w:rsidRDefault="00977D05" w:rsidP="00977D05"/>
                  </w:txbxContent>
                </v:textbox>
                <w10:wrap anchorx="margin"/>
              </v:shape>
            </w:pict>
          </mc:Fallback>
        </mc:AlternateContent>
      </w:r>
    </w:p>
    <w:p w14:paraId="6F616F43" w14:textId="77777777" w:rsidR="00977D05" w:rsidRPr="004728EA" w:rsidRDefault="00977D05" w:rsidP="00977D05">
      <w:pPr>
        <w:pStyle w:val="Heading1"/>
        <w:keepLines/>
        <w:numPr>
          <w:ilvl w:val="0"/>
          <w:numId w:val="0"/>
        </w:numPr>
        <w:pBdr>
          <w:bottom w:val="single" w:sz="8" w:space="1" w:color="1F4E79" w:themeColor="accent5" w:themeShade="80"/>
        </w:pBdr>
        <w:spacing w:before="480" w:after="0" w:line="276" w:lineRule="auto"/>
        <w:jc w:val="both"/>
        <w:rPr>
          <w:b w:val="0"/>
          <w:bCs w:val="0"/>
          <w:sz w:val="20"/>
          <w:szCs w:val="20"/>
        </w:rPr>
      </w:pPr>
    </w:p>
    <w:p w14:paraId="07F6511C" w14:textId="77777777" w:rsidR="00977D05" w:rsidRPr="001C2A69" w:rsidRDefault="00977D05" w:rsidP="00977D05">
      <w:pPr>
        <w:ind w:right="-199"/>
        <w:rPr>
          <w:rFonts w:cstheme="minorHAnsi"/>
        </w:rPr>
      </w:pPr>
    </w:p>
    <w:bookmarkEnd w:id="8"/>
    <w:p w14:paraId="4A928C6E" w14:textId="77777777" w:rsidR="00977D05" w:rsidRPr="004728EA" w:rsidRDefault="00977D05" w:rsidP="005F3743">
      <w:pPr>
        <w:spacing w:line="276" w:lineRule="auto"/>
        <w:jc w:val="both"/>
      </w:pPr>
    </w:p>
    <w:sectPr w:rsidR="00977D05" w:rsidRPr="004728EA"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4DFB" w14:textId="77777777" w:rsidR="008B27FA" w:rsidRDefault="008B27FA">
      <w:r>
        <w:separator/>
      </w:r>
    </w:p>
  </w:endnote>
  <w:endnote w:type="continuationSeparator" w:id="0">
    <w:p w14:paraId="181CE998" w14:textId="77777777" w:rsidR="008B27FA" w:rsidRDefault="008B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BBE" w14:textId="77777777" w:rsidR="00977D05" w:rsidRDefault="00977D05">
    <w:pPr>
      <w:pStyle w:val="Footer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C66" w14:textId="77777777" w:rsidR="00977D05" w:rsidRDefault="00977D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770D" w14:textId="77777777" w:rsidR="008B27FA" w:rsidRDefault="008B27FA">
      <w:r>
        <w:separator/>
      </w:r>
    </w:p>
  </w:footnote>
  <w:footnote w:type="continuationSeparator" w:id="0">
    <w:p w14:paraId="36E928F8" w14:textId="77777777" w:rsidR="008B27FA" w:rsidRDefault="008B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6DAB" w14:textId="77777777" w:rsidR="00977D05" w:rsidRDefault="00977D05">
    <w:pPr>
      <w:pStyle w:val="Header"/>
      <w:ind w:left="-15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4A84" w14:textId="77777777" w:rsidR="00977D05" w:rsidRDefault="00977D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FBCC1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34768"/>
    <w:multiLevelType w:val="hybridMultilevel"/>
    <w:tmpl w:val="4A9C9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64C"/>
    <w:multiLevelType w:val="hybridMultilevel"/>
    <w:tmpl w:val="A55E92AC"/>
    <w:lvl w:ilvl="0" w:tplc="8B82617E">
      <w:start w:val="1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C9847BD4">
      <w:start w:val="1"/>
      <w:numFmt w:val="decimal"/>
      <w:lvlText w:val="%2)"/>
      <w:lvlJc w:val="left"/>
      <w:pPr>
        <w:tabs>
          <w:tab w:val="num" w:pos="1887"/>
        </w:tabs>
        <w:ind w:left="1887" w:hanging="375"/>
      </w:pPr>
      <w:rPr>
        <w:rFonts w:hint="default"/>
        <w:i/>
      </w:r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 w15:restartNumberingAfterBreak="0">
    <w:nsid w:val="1A335470"/>
    <w:multiLevelType w:val="hybridMultilevel"/>
    <w:tmpl w:val="47C22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74A"/>
    <w:multiLevelType w:val="multilevel"/>
    <w:tmpl w:val="9E721C7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BD4D26"/>
    <w:multiLevelType w:val="hybridMultilevel"/>
    <w:tmpl w:val="C17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753D"/>
    <w:multiLevelType w:val="hybridMultilevel"/>
    <w:tmpl w:val="B3ECD2E4"/>
    <w:lvl w:ilvl="0" w:tplc="2B26CF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35C5"/>
    <w:multiLevelType w:val="hybridMultilevel"/>
    <w:tmpl w:val="0DE448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94B"/>
    <w:multiLevelType w:val="hybridMultilevel"/>
    <w:tmpl w:val="8036220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26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FE54D78"/>
    <w:multiLevelType w:val="hybridMultilevel"/>
    <w:tmpl w:val="67D842BE"/>
    <w:lvl w:ilvl="0" w:tplc="04080003">
      <w:start w:val="1"/>
      <w:numFmt w:val="bullet"/>
      <w:pStyle w:val="tableHead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499737">
    <w:abstractNumId w:val="11"/>
  </w:num>
  <w:num w:numId="2" w16cid:durableId="145825592">
    <w:abstractNumId w:val="0"/>
  </w:num>
  <w:num w:numId="3" w16cid:durableId="580263024">
    <w:abstractNumId w:val="3"/>
  </w:num>
  <w:num w:numId="4" w16cid:durableId="489449622">
    <w:abstractNumId w:val="2"/>
  </w:num>
  <w:num w:numId="5" w16cid:durableId="858197150">
    <w:abstractNumId w:val="7"/>
  </w:num>
  <w:num w:numId="6" w16cid:durableId="2053453438">
    <w:abstractNumId w:val="8"/>
  </w:num>
  <w:num w:numId="7" w16cid:durableId="337582945">
    <w:abstractNumId w:val="6"/>
  </w:num>
  <w:num w:numId="8" w16cid:durableId="1644118780">
    <w:abstractNumId w:val="5"/>
  </w:num>
  <w:num w:numId="9" w16cid:durableId="1718819016">
    <w:abstractNumId w:val="4"/>
  </w:num>
  <w:num w:numId="10" w16cid:durableId="637145038">
    <w:abstractNumId w:val="9"/>
  </w:num>
  <w:num w:numId="11" w16cid:durableId="5718160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BA"/>
    <w:rsid w:val="00004F49"/>
    <w:rsid w:val="000137CB"/>
    <w:rsid w:val="00026E90"/>
    <w:rsid w:val="00030733"/>
    <w:rsid w:val="000403FE"/>
    <w:rsid w:val="000440E7"/>
    <w:rsid w:val="00051B60"/>
    <w:rsid w:val="00054653"/>
    <w:rsid w:val="00055BCD"/>
    <w:rsid w:val="000677E6"/>
    <w:rsid w:val="00071F2B"/>
    <w:rsid w:val="00080D5E"/>
    <w:rsid w:val="00081604"/>
    <w:rsid w:val="0008299A"/>
    <w:rsid w:val="00086E57"/>
    <w:rsid w:val="00091BA4"/>
    <w:rsid w:val="000944B0"/>
    <w:rsid w:val="00097900"/>
    <w:rsid w:val="000A048F"/>
    <w:rsid w:val="000A064E"/>
    <w:rsid w:val="000B2678"/>
    <w:rsid w:val="000B68A0"/>
    <w:rsid w:val="000B70D2"/>
    <w:rsid w:val="000C1344"/>
    <w:rsid w:val="000C29A0"/>
    <w:rsid w:val="000C4EBE"/>
    <w:rsid w:val="000D58AB"/>
    <w:rsid w:val="000E0D6D"/>
    <w:rsid w:val="000E3949"/>
    <w:rsid w:val="000E7B36"/>
    <w:rsid w:val="000F2223"/>
    <w:rsid w:val="000F5363"/>
    <w:rsid w:val="0010032D"/>
    <w:rsid w:val="00101A92"/>
    <w:rsid w:val="00105F3B"/>
    <w:rsid w:val="0010657E"/>
    <w:rsid w:val="00107430"/>
    <w:rsid w:val="001131D2"/>
    <w:rsid w:val="00113E8B"/>
    <w:rsid w:val="00120479"/>
    <w:rsid w:val="001375BB"/>
    <w:rsid w:val="00144FBE"/>
    <w:rsid w:val="00154D80"/>
    <w:rsid w:val="001601C4"/>
    <w:rsid w:val="00170E4F"/>
    <w:rsid w:val="00180463"/>
    <w:rsid w:val="00181817"/>
    <w:rsid w:val="00193FE0"/>
    <w:rsid w:val="001A6031"/>
    <w:rsid w:val="001A6BE6"/>
    <w:rsid w:val="001B50CE"/>
    <w:rsid w:val="001C4CAF"/>
    <w:rsid w:val="001C6E52"/>
    <w:rsid w:val="001D0108"/>
    <w:rsid w:val="001D60FA"/>
    <w:rsid w:val="001E2158"/>
    <w:rsid w:val="001E5E72"/>
    <w:rsid w:val="001F1C96"/>
    <w:rsid w:val="00202093"/>
    <w:rsid w:val="00202727"/>
    <w:rsid w:val="00207C66"/>
    <w:rsid w:val="00207ED1"/>
    <w:rsid w:val="002117D4"/>
    <w:rsid w:val="00221AF8"/>
    <w:rsid w:val="00245EC7"/>
    <w:rsid w:val="002476A0"/>
    <w:rsid w:val="00247B16"/>
    <w:rsid w:val="00251C1F"/>
    <w:rsid w:val="00257ED0"/>
    <w:rsid w:val="00261E94"/>
    <w:rsid w:val="00262969"/>
    <w:rsid w:val="002649DD"/>
    <w:rsid w:val="00271D3A"/>
    <w:rsid w:val="00274456"/>
    <w:rsid w:val="002750D3"/>
    <w:rsid w:val="00291CFD"/>
    <w:rsid w:val="00293A84"/>
    <w:rsid w:val="00296F5C"/>
    <w:rsid w:val="002A2B91"/>
    <w:rsid w:val="002A4AB6"/>
    <w:rsid w:val="002C6DC6"/>
    <w:rsid w:val="002D3C02"/>
    <w:rsid w:val="002D41F1"/>
    <w:rsid w:val="002D4441"/>
    <w:rsid w:val="002D6643"/>
    <w:rsid w:val="002D6694"/>
    <w:rsid w:val="002E260C"/>
    <w:rsid w:val="002E5B76"/>
    <w:rsid w:val="002F25D9"/>
    <w:rsid w:val="0030056E"/>
    <w:rsid w:val="00305182"/>
    <w:rsid w:val="00310ED0"/>
    <w:rsid w:val="0031280F"/>
    <w:rsid w:val="00315815"/>
    <w:rsid w:val="003227E1"/>
    <w:rsid w:val="00331E2F"/>
    <w:rsid w:val="00333351"/>
    <w:rsid w:val="0033355E"/>
    <w:rsid w:val="00336B97"/>
    <w:rsid w:val="00341EE1"/>
    <w:rsid w:val="0034223C"/>
    <w:rsid w:val="00342B98"/>
    <w:rsid w:val="003514FE"/>
    <w:rsid w:val="00353415"/>
    <w:rsid w:val="00360162"/>
    <w:rsid w:val="00374A4E"/>
    <w:rsid w:val="00375930"/>
    <w:rsid w:val="00376A09"/>
    <w:rsid w:val="00385B0F"/>
    <w:rsid w:val="003965F2"/>
    <w:rsid w:val="003A0C8D"/>
    <w:rsid w:val="003A2CA0"/>
    <w:rsid w:val="003A66E1"/>
    <w:rsid w:val="003A69DF"/>
    <w:rsid w:val="003B14B5"/>
    <w:rsid w:val="003B5D70"/>
    <w:rsid w:val="003C05D0"/>
    <w:rsid w:val="003C4D83"/>
    <w:rsid w:val="003C6B42"/>
    <w:rsid w:val="003C78AF"/>
    <w:rsid w:val="003D2CE1"/>
    <w:rsid w:val="003E289E"/>
    <w:rsid w:val="003E740E"/>
    <w:rsid w:val="003F1D3C"/>
    <w:rsid w:val="003F22A0"/>
    <w:rsid w:val="003F7ECA"/>
    <w:rsid w:val="00400E98"/>
    <w:rsid w:val="0040246D"/>
    <w:rsid w:val="00402703"/>
    <w:rsid w:val="004039F6"/>
    <w:rsid w:val="004042F5"/>
    <w:rsid w:val="00417D85"/>
    <w:rsid w:val="00422600"/>
    <w:rsid w:val="004245DA"/>
    <w:rsid w:val="00424E28"/>
    <w:rsid w:val="004311B8"/>
    <w:rsid w:val="00434E25"/>
    <w:rsid w:val="00442C20"/>
    <w:rsid w:val="004464E8"/>
    <w:rsid w:val="00451735"/>
    <w:rsid w:val="00451E03"/>
    <w:rsid w:val="004525F5"/>
    <w:rsid w:val="00453A6E"/>
    <w:rsid w:val="00462C2B"/>
    <w:rsid w:val="004676C5"/>
    <w:rsid w:val="004728EA"/>
    <w:rsid w:val="00475791"/>
    <w:rsid w:val="00476F3C"/>
    <w:rsid w:val="00480D18"/>
    <w:rsid w:val="0048196B"/>
    <w:rsid w:val="004847FD"/>
    <w:rsid w:val="00484E39"/>
    <w:rsid w:val="004854DD"/>
    <w:rsid w:val="0049241C"/>
    <w:rsid w:val="00493435"/>
    <w:rsid w:val="00493BA4"/>
    <w:rsid w:val="00493F74"/>
    <w:rsid w:val="004974A1"/>
    <w:rsid w:val="004A0D19"/>
    <w:rsid w:val="004A4688"/>
    <w:rsid w:val="004A55A0"/>
    <w:rsid w:val="004B1C64"/>
    <w:rsid w:val="004B7185"/>
    <w:rsid w:val="004B75BD"/>
    <w:rsid w:val="004D318D"/>
    <w:rsid w:val="004D3E70"/>
    <w:rsid w:val="004E2014"/>
    <w:rsid w:val="004E2A3A"/>
    <w:rsid w:val="004E4670"/>
    <w:rsid w:val="004E4A19"/>
    <w:rsid w:val="004E59A9"/>
    <w:rsid w:val="004E7A5F"/>
    <w:rsid w:val="004E7DF8"/>
    <w:rsid w:val="004F34CA"/>
    <w:rsid w:val="004F74D1"/>
    <w:rsid w:val="00502DED"/>
    <w:rsid w:val="00513627"/>
    <w:rsid w:val="005146AA"/>
    <w:rsid w:val="00516EBA"/>
    <w:rsid w:val="005234FF"/>
    <w:rsid w:val="00527265"/>
    <w:rsid w:val="00536236"/>
    <w:rsid w:val="00537A97"/>
    <w:rsid w:val="005426C0"/>
    <w:rsid w:val="00565270"/>
    <w:rsid w:val="005673D0"/>
    <w:rsid w:val="00567B4C"/>
    <w:rsid w:val="00570753"/>
    <w:rsid w:val="00584688"/>
    <w:rsid w:val="00586BCB"/>
    <w:rsid w:val="0059009F"/>
    <w:rsid w:val="005A26DF"/>
    <w:rsid w:val="005B1082"/>
    <w:rsid w:val="005B2D42"/>
    <w:rsid w:val="005B6DBB"/>
    <w:rsid w:val="005B743A"/>
    <w:rsid w:val="005C1F76"/>
    <w:rsid w:val="005C5876"/>
    <w:rsid w:val="005C72DF"/>
    <w:rsid w:val="005D53E2"/>
    <w:rsid w:val="005E2719"/>
    <w:rsid w:val="005E5EEE"/>
    <w:rsid w:val="005F3743"/>
    <w:rsid w:val="005F79EC"/>
    <w:rsid w:val="0060211E"/>
    <w:rsid w:val="006036B3"/>
    <w:rsid w:val="0061569E"/>
    <w:rsid w:val="00621288"/>
    <w:rsid w:val="00627AA2"/>
    <w:rsid w:val="006333A3"/>
    <w:rsid w:val="00633CCD"/>
    <w:rsid w:val="00640AF8"/>
    <w:rsid w:val="006410C6"/>
    <w:rsid w:val="00645C68"/>
    <w:rsid w:val="006465D3"/>
    <w:rsid w:val="006573A1"/>
    <w:rsid w:val="00662C36"/>
    <w:rsid w:val="0067360E"/>
    <w:rsid w:val="00675FEC"/>
    <w:rsid w:val="00676D74"/>
    <w:rsid w:val="00680126"/>
    <w:rsid w:val="00691AEE"/>
    <w:rsid w:val="00695EFB"/>
    <w:rsid w:val="00696B5E"/>
    <w:rsid w:val="006A6DDB"/>
    <w:rsid w:val="006A7FCD"/>
    <w:rsid w:val="006B1FB4"/>
    <w:rsid w:val="006B25CD"/>
    <w:rsid w:val="006B5595"/>
    <w:rsid w:val="006C2F43"/>
    <w:rsid w:val="006C35C3"/>
    <w:rsid w:val="006D2D5D"/>
    <w:rsid w:val="006D6DD4"/>
    <w:rsid w:val="006E15DF"/>
    <w:rsid w:val="006E1AFF"/>
    <w:rsid w:val="006E3F95"/>
    <w:rsid w:val="006E6765"/>
    <w:rsid w:val="006F29DB"/>
    <w:rsid w:val="006F68B9"/>
    <w:rsid w:val="006F77E1"/>
    <w:rsid w:val="00710BAE"/>
    <w:rsid w:val="00711C8F"/>
    <w:rsid w:val="0071451B"/>
    <w:rsid w:val="00717E8D"/>
    <w:rsid w:val="007308F4"/>
    <w:rsid w:val="00734412"/>
    <w:rsid w:val="007357D1"/>
    <w:rsid w:val="0073771B"/>
    <w:rsid w:val="00750EFA"/>
    <w:rsid w:val="00751AE9"/>
    <w:rsid w:val="00754664"/>
    <w:rsid w:val="00764BF0"/>
    <w:rsid w:val="007726BC"/>
    <w:rsid w:val="00784B2D"/>
    <w:rsid w:val="007A4503"/>
    <w:rsid w:val="007B5863"/>
    <w:rsid w:val="007C036B"/>
    <w:rsid w:val="007C4DC6"/>
    <w:rsid w:val="007D1492"/>
    <w:rsid w:val="007D37B6"/>
    <w:rsid w:val="007D56D4"/>
    <w:rsid w:val="007D699E"/>
    <w:rsid w:val="007E01B3"/>
    <w:rsid w:val="007E4699"/>
    <w:rsid w:val="007E4CA2"/>
    <w:rsid w:val="007F2B00"/>
    <w:rsid w:val="007F62C0"/>
    <w:rsid w:val="007F7572"/>
    <w:rsid w:val="008004C9"/>
    <w:rsid w:val="008067DC"/>
    <w:rsid w:val="0080685A"/>
    <w:rsid w:val="0081216B"/>
    <w:rsid w:val="0082398D"/>
    <w:rsid w:val="00827966"/>
    <w:rsid w:val="008307C0"/>
    <w:rsid w:val="00837455"/>
    <w:rsid w:val="00840B9E"/>
    <w:rsid w:val="00841E79"/>
    <w:rsid w:val="00841EDE"/>
    <w:rsid w:val="00845A0C"/>
    <w:rsid w:val="00846E50"/>
    <w:rsid w:val="00853F5F"/>
    <w:rsid w:val="00855BD3"/>
    <w:rsid w:val="008600F6"/>
    <w:rsid w:val="00860A96"/>
    <w:rsid w:val="00862684"/>
    <w:rsid w:val="0086674A"/>
    <w:rsid w:val="00867B42"/>
    <w:rsid w:val="00867E2D"/>
    <w:rsid w:val="00871ACD"/>
    <w:rsid w:val="008810FA"/>
    <w:rsid w:val="00881DEB"/>
    <w:rsid w:val="00882832"/>
    <w:rsid w:val="00885FD9"/>
    <w:rsid w:val="00891173"/>
    <w:rsid w:val="00893E7D"/>
    <w:rsid w:val="008965AE"/>
    <w:rsid w:val="008A7436"/>
    <w:rsid w:val="008A7BA7"/>
    <w:rsid w:val="008B27FA"/>
    <w:rsid w:val="008C48FF"/>
    <w:rsid w:val="008D6E76"/>
    <w:rsid w:val="00900B93"/>
    <w:rsid w:val="009026F8"/>
    <w:rsid w:val="009069D0"/>
    <w:rsid w:val="00912120"/>
    <w:rsid w:val="00912BE9"/>
    <w:rsid w:val="00920399"/>
    <w:rsid w:val="00921898"/>
    <w:rsid w:val="0092428E"/>
    <w:rsid w:val="009260B5"/>
    <w:rsid w:val="0093435D"/>
    <w:rsid w:val="009376F6"/>
    <w:rsid w:val="00940961"/>
    <w:rsid w:val="009470DD"/>
    <w:rsid w:val="0095005F"/>
    <w:rsid w:val="00960123"/>
    <w:rsid w:val="009727CA"/>
    <w:rsid w:val="00973B30"/>
    <w:rsid w:val="00976B0D"/>
    <w:rsid w:val="00976C82"/>
    <w:rsid w:val="00977D05"/>
    <w:rsid w:val="0098107E"/>
    <w:rsid w:val="00984CDE"/>
    <w:rsid w:val="0098753B"/>
    <w:rsid w:val="009949B5"/>
    <w:rsid w:val="009A4382"/>
    <w:rsid w:val="009A449B"/>
    <w:rsid w:val="009A5370"/>
    <w:rsid w:val="009B1C6B"/>
    <w:rsid w:val="009B6618"/>
    <w:rsid w:val="009C653A"/>
    <w:rsid w:val="009C7458"/>
    <w:rsid w:val="009D15B9"/>
    <w:rsid w:val="009D2608"/>
    <w:rsid w:val="009D4E75"/>
    <w:rsid w:val="009E6F4D"/>
    <w:rsid w:val="009F3A95"/>
    <w:rsid w:val="009F5028"/>
    <w:rsid w:val="009F5CC7"/>
    <w:rsid w:val="00A02782"/>
    <w:rsid w:val="00A027DB"/>
    <w:rsid w:val="00A124EF"/>
    <w:rsid w:val="00A135E4"/>
    <w:rsid w:val="00A15237"/>
    <w:rsid w:val="00A15FF8"/>
    <w:rsid w:val="00A233FB"/>
    <w:rsid w:val="00A24B18"/>
    <w:rsid w:val="00A44CD2"/>
    <w:rsid w:val="00A50A47"/>
    <w:rsid w:val="00A50EC3"/>
    <w:rsid w:val="00A55695"/>
    <w:rsid w:val="00A556EE"/>
    <w:rsid w:val="00A608AD"/>
    <w:rsid w:val="00A716FE"/>
    <w:rsid w:val="00A83A00"/>
    <w:rsid w:val="00AA6A05"/>
    <w:rsid w:val="00AA7BED"/>
    <w:rsid w:val="00AB23F6"/>
    <w:rsid w:val="00AB537E"/>
    <w:rsid w:val="00AB7F6F"/>
    <w:rsid w:val="00AC44AB"/>
    <w:rsid w:val="00AD02BD"/>
    <w:rsid w:val="00AD1320"/>
    <w:rsid w:val="00AD68A7"/>
    <w:rsid w:val="00AD7B91"/>
    <w:rsid w:val="00AE1070"/>
    <w:rsid w:val="00AF025C"/>
    <w:rsid w:val="00AF52AA"/>
    <w:rsid w:val="00AF7972"/>
    <w:rsid w:val="00B0145A"/>
    <w:rsid w:val="00B02DB6"/>
    <w:rsid w:val="00B03CD2"/>
    <w:rsid w:val="00B04610"/>
    <w:rsid w:val="00B06940"/>
    <w:rsid w:val="00B11CAB"/>
    <w:rsid w:val="00B1347D"/>
    <w:rsid w:val="00B138CD"/>
    <w:rsid w:val="00B14F23"/>
    <w:rsid w:val="00B23C81"/>
    <w:rsid w:val="00B36722"/>
    <w:rsid w:val="00B42018"/>
    <w:rsid w:val="00B439CE"/>
    <w:rsid w:val="00B472BE"/>
    <w:rsid w:val="00B53F94"/>
    <w:rsid w:val="00B568C5"/>
    <w:rsid w:val="00B62C77"/>
    <w:rsid w:val="00B673FE"/>
    <w:rsid w:val="00B67A5B"/>
    <w:rsid w:val="00B70F23"/>
    <w:rsid w:val="00B72BFA"/>
    <w:rsid w:val="00B85350"/>
    <w:rsid w:val="00B85C67"/>
    <w:rsid w:val="00B879D9"/>
    <w:rsid w:val="00B95A45"/>
    <w:rsid w:val="00BA464A"/>
    <w:rsid w:val="00BA5565"/>
    <w:rsid w:val="00BA573D"/>
    <w:rsid w:val="00BA5D21"/>
    <w:rsid w:val="00BB276C"/>
    <w:rsid w:val="00BB2A9A"/>
    <w:rsid w:val="00BB3013"/>
    <w:rsid w:val="00BC14BA"/>
    <w:rsid w:val="00BC54B3"/>
    <w:rsid w:val="00BD6BB3"/>
    <w:rsid w:val="00BE2A84"/>
    <w:rsid w:val="00BE45DF"/>
    <w:rsid w:val="00BF21DC"/>
    <w:rsid w:val="00BF3F77"/>
    <w:rsid w:val="00C0073C"/>
    <w:rsid w:val="00C00B54"/>
    <w:rsid w:val="00C02F90"/>
    <w:rsid w:val="00C037EA"/>
    <w:rsid w:val="00C03937"/>
    <w:rsid w:val="00C15982"/>
    <w:rsid w:val="00C25090"/>
    <w:rsid w:val="00C270E7"/>
    <w:rsid w:val="00C302F8"/>
    <w:rsid w:val="00C30788"/>
    <w:rsid w:val="00C400AF"/>
    <w:rsid w:val="00C42216"/>
    <w:rsid w:val="00C4615B"/>
    <w:rsid w:val="00C47C0E"/>
    <w:rsid w:val="00C54822"/>
    <w:rsid w:val="00C56AA7"/>
    <w:rsid w:val="00C67563"/>
    <w:rsid w:val="00C7451E"/>
    <w:rsid w:val="00C75761"/>
    <w:rsid w:val="00C76A5B"/>
    <w:rsid w:val="00C77BC5"/>
    <w:rsid w:val="00C9083B"/>
    <w:rsid w:val="00C933BA"/>
    <w:rsid w:val="00C9743B"/>
    <w:rsid w:val="00CA2CAA"/>
    <w:rsid w:val="00CA5B33"/>
    <w:rsid w:val="00CA5D41"/>
    <w:rsid w:val="00CA6ABC"/>
    <w:rsid w:val="00CA6C54"/>
    <w:rsid w:val="00CB3A6E"/>
    <w:rsid w:val="00CC381F"/>
    <w:rsid w:val="00CE7700"/>
    <w:rsid w:val="00D02672"/>
    <w:rsid w:val="00D06260"/>
    <w:rsid w:val="00D10C8C"/>
    <w:rsid w:val="00D10CDA"/>
    <w:rsid w:val="00D13D12"/>
    <w:rsid w:val="00D219E7"/>
    <w:rsid w:val="00D24896"/>
    <w:rsid w:val="00D25D38"/>
    <w:rsid w:val="00D30144"/>
    <w:rsid w:val="00D31043"/>
    <w:rsid w:val="00D4093E"/>
    <w:rsid w:val="00D502A9"/>
    <w:rsid w:val="00D5094D"/>
    <w:rsid w:val="00D50A54"/>
    <w:rsid w:val="00D50AEA"/>
    <w:rsid w:val="00D537C5"/>
    <w:rsid w:val="00D62851"/>
    <w:rsid w:val="00D6725B"/>
    <w:rsid w:val="00D70283"/>
    <w:rsid w:val="00D90194"/>
    <w:rsid w:val="00D968E4"/>
    <w:rsid w:val="00DA3D56"/>
    <w:rsid w:val="00DA49D3"/>
    <w:rsid w:val="00DC0977"/>
    <w:rsid w:val="00DC7777"/>
    <w:rsid w:val="00DD36B1"/>
    <w:rsid w:val="00DE0F5C"/>
    <w:rsid w:val="00DE1941"/>
    <w:rsid w:val="00DE44A4"/>
    <w:rsid w:val="00DE667A"/>
    <w:rsid w:val="00DE7076"/>
    <w:rsid w:val="00DE753E"/>
    <w:rsid w:val="00DF6CD6"/>
    <w:rsid w:val="00E060A2"/>
    <w:rsid w:val="00E0685F"/>
    <w:rsid w:val="00E10EC8"/>
    <w:rsid w:val="00E23546"/>
    <w:rsid w:val="00E23888"/>
    <w:rsid w:val="00E264DA"/>
    <w:rsid w:val="00E31589"/>
    <w:rsid w:val="00E426A7"/>
    <w:rsid w:val="00E50FE8"/>
    <w:rsid w:val="00E5534A"/>
    <w:rsid w:val="00E57C41"/>
    <w:rsid w:val="00E67779"/>
    <w:rsid w:val="00E67F94"/>
    <w:rsid w:val="00E75A73"/>
    <w:rsid w:val="00E80625"/>
    <w:rsid w:val="00E826F9"/>
    <w:rsid w:val="00E86AB1"/>
    <w:rsid w:val="00E92739"/>
    <w:rsid w:val="00EA7695"/>
    <w:rsid w:val="00EB24D1"/>
    <w:rsid w:val="00EB2E73"/>
    <w:rsid w:val="00EC066A"/>
    <w:rsid w:val="00EC362D"/>
    <w:rsid w:val="00EC7EBB"/>
    <w:rsid w:val="00ED549F"/>
    <w:rsid w:val="00ED6081"/>
    <w:rsid w:val="00EE05FA"/>
    <w:rsid w:val="00EE7A92"/>
    <w:rsid w:val="00EF1A64"/>
    <w:rsid w:val="00EF1BC3"/>
    <w:rsid w:val="00EF3AFE"/>
    <w:rsid w:val="00EF58F3"/>
    <w:rsid w:val="00F16908"/>
    <w:rsid w:val="00F278E4"/>
    <w:rsid w:val="00F311AD"/>
    <w:rsid w:val="00F44A32"/>
    <w:rsid w:val="00F4624C"/>
    <w:rsid w:val="00F50325"/>
    <w:rsid w:val="00F557FD"/>
    <w:rsid w:val="00F578BD"/>
    <w:rsid w:val="00F6357D"/>
    <w:rsid w:val="00F661BA"/>
    <w:rsid w:val="00F81AA6"/>
    <w:rsid w:val="00F833FB"/>
    <w:rsid w:val="00F85375"/>
    <w:rsid w:val="00F869B8"/>
    <w:rsid w:val="00F906A4"/>
    <w:rsid w:val="00F9209A"/>
    <w:rsid w:val="00FA1DBD"/>
    <w:rsid w:val="00FA24D0"/>
    <w:rsid w:val="00FB0DA2"/>
    <w:rsid w:val="00FB3E31"/>
    <w:rsid w:val="00FB59B2"/>
    <w:rsid w:val="00FC1C17"/>
    <w:rsid w:val="00FD07B0"/>
    <w:rsid w:val="00FD0967"/>
    <w:rsid w:val="00FD113C"/>
    <w:rsid w:val="00FD5CC5"/>
    <w:rsid w:val="00FD7DB2"/>
    <w:rsid w:val="00FE258C"/>
    <w:rsid w:val="00FE31B8"/>
    <w:rsid w:val="00FE7DDC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ED138"/>
  <w15:chartTrackingRefBased/>
  <w15:docId w15:val="{182EA58F-F3E2-4C75-82F2-F6B0E8F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9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44B0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4B0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1451B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1451B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1451B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1451B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1451B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1451B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1451B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44B0"/>
    <w:rPr>
      <w:color w:val="0000FF"/>
      <w:u w:val="single"/>
    </w:rPr>
  </w:style>
  <w:style w:type="paragraph" w:styleId="Header">
    <w:name w:val="header"/>
    <w:basedOn w:val="Normal"/>
    <w:link w:val="HeaderChar"/>
    <w:rsid w:val="00CA5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rsid w:val="00CA5D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3A6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797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7972"/>
    <w:rPr>
      <w:b/>
      <w:bCs/>
    </w:rPr>
  </w:style>
  <w:style w:type="paragraph" w:customStyle="1" w:styleId="10">
    <w:name w:val="Παράγραφος λίστας1"/>
    <w:basedOn w:val="Normal"/>
    <w:qFormat/>
    <w:rsid w:val="00893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ED6081"/>
  </w:style>
  <w:style w:type="character" w:customStyle="1" w:styleId="apple-converted-space">
    <w:name w:val="apple-converted-space"/>
    <w:basedOn w:val="DefaultParagraphFont"/>
    <w:rsid w:val="00B85350"/>
  </w:style>
  <w:style w:type="paragraph" w:customStyle="1" w:styleId="StyleMPRHEADINGRight039cm">
    <w:name w:val="Style MPR HEADING + Right:  039 cm"/>
    <w:basedOn w:val="Normal"/>
    <w:rsid w:val="001375BB"/>
    <w:pPr>
      <w:tabs>
        <w:tab w:val="num" w:pos="360"/>
      </w:tabs>
      <w:spacing w:after="1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FontStyle88">
    <w:name w:val="Font Style88"/>
    <w:rsid w:val="001375BB"/>
    <w:rPr>
      <w:rFonts w:ascii="Verdana" w:hAnsi="Verdana" w:cs="Verdana"/>
      <w:sz w:val="20"/>
      <w:szCs w:val="20"/>
    </w:rPr>
  </w:style>
  <w:style w:type="character" w:customStyle="1" w:styleId="Heading1Char">
    <w:name w:val="Heading 1 Char"/>
    <w:link w:val="Heading1"/>
    <w:locked/>
    <w:rsid w:val="007145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1451B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locked/>
    <w:rsid w:val="0071451B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locked/>
    <w:rsid w:val="0071451B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locked/>
    <w:rsid w:val="0071451B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locked/>
    <w:rsid w:val="0071451B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sid w:val="0071451B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locked/>
    <w:rsid w:val="0071451B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locked/>
    <w:rsid w:val="0071451B"/>
    <w:rPr>
      <w:rFonts w:ascii="Cambria" w:hAnsi="Cambria"/>
      <w:i/>
      <w:iCs/>
      <w:color w:val="404040"/>
      <w:lang w:eastAsia="en-US"/>
    </w:rPr>
  </w:style>
  <w:style w:type="character" w:customStyle="1" w:styleId="HeaderChar">
    <w:name w:val="Header Char"/>
    <w:link w:val="Header"/>
    <w:locked/>
    <w:rsid w:val="0071451B"/>
    <w:rPr>
      <w:sz w:val="24"/>
      <w:szCs w:val="24"/>
      <w:lang w:val="el-GR" w:eastAsia="el-GR" w:bidi="ar-SA"/>
    </w:rPr>
  </w:style>
  <w:style w:type="character" w:customStyle="1" w:styleId="FooterChar">
    <w:name w:val="Footer Char"/>
    <w:locked/>
    <w:rsid w:val="0071451B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71451B"/>
    <w:rPr>
      <w:sz w:val="24"/>
      <w:szCs w:val="24"/>
      <w:lang w:val="el-GR" w:eastAsia="el-GR" w:bidi="ar-SA"/>
    </w:rPr>
  </w:style>
  <w:style w:type="character" w:customStyle="1" w:styleId="BalloonTextChar">
    <w:name w:val="Balloon Text Char"/>
    <w:link w:val="BalloonText"/>
    <w:semiHidden/>
    <w:locked/>
    <w:rsid w:val="0071451B"/>
    <w:rPr>
      <w:rFonts w:ascii="Tahoma" w:hAnsi="Tahoma" w:cs="Tahoma"/>
      <w:sz w:val="16"/>
      <w:szCs w:val="16"/>
      <w:lang w:val="el-GR" w:eastAsia="el-GR" w:bidi="ar-SA"/>
    </w:rPr>
  </w:style>
  <w:style w:type="character" w:customStyle="1" w:styleId="apple-style-span">
    <w:name w:val="apple-style-span"/>
    <w:rsid w:val="0071451B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7145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locked/>
    <w:rsid w:val="0071451B"/>
    <w:rPr>
      <w:rFonts w:ascii="Cambria" w:hAnsi="Cambria"/>
      <w:color w:val="17365D"/>
      <w:spacing w:val="5"/>
      <w:kern w:val="28"/>
      <w:sz w:val="52"/>
      <w:szCs w:val="52"/>
      <w:lang w:val="el-GR" w:eastAsia="en-US" w:bidi="ar-SA"/>
    </w:rPr>
  </w:style>
  <w:style w:type="paragraph" w:customStyle="1" w:styleId="ListParagraph1">
    <w:name w:val="List Paragraph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OCHeading1">
    <w:name w:val="TOC Heading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7145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7145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t">
    <w:name w:val="t"/>
    <w:rsid w:val="0071451B"/>
  </w:style>
  <w:style w:type="paragraph" w:styleId="TOC3">
    <w:name w:val="toc 3"/>
    <w:basedOn w:val="Normal"/>
    <w:next w:val="Normal"/>
    <w:autoRedefine/>
    <w:uiPriority w:val="39"/>
    <w:rsid w:val="007145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71451B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locked/>
    <w:rsid w:val="0071451B"/>
    <w:rPr>
      <w:rFonts w:ascii="Calibri" w:hAnsi="Calibri"/>
      <w:lang w:val="el-GR" w:eastAsia="en-US" w:bidi="ar-SA"/>
    </w:rPr>
  </w:style>
  <w:style w:type="character" w:styleId="FootnoteReference">
    <w:name w:val="footnote reference"/>
    <w:aliases w:val="Footnote symbol,Footnote,Footnote reference number,note TESI"/>
    <w:semiHidden/>
    <w:rsid w:val="0071451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71451B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locked/>
    <w:rsid w:val="0071451B"/>
    <w:rPr>
      <w:rFonts w:ascii="Calibri" w:hAnsi="Calibri"/>
      <w:lang w:val="el-GR" w:eastAsia="en-US" w:bidi="ar-SA"/>
    </w:rPr>
  </w:style>
  <w:style w:type="paragraph" w:styleId="Caption">
    <w:name w:val="caption"/>
    <w:basedOn w:val="Normal"/>
    <w:next w:val="Normal"/>
    <w:qFormat/>
    <w:rsid w:val="0071451B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character" w:styleId="Emphasis">
    <w:name w:val="Emphasis"/>
    <w:qFormat/>
    <w:rsid w:val="0071451B"/>
    <w:rPr>
      <w:rFonts w:cs="Times New Roman"/>
      <w:i/>
    </w:rPr>
  </w:style>
  <w:style w:type="character" w:styleId="CommentReference">
    <w:name w:val="annotation reference"/>
    <w:semiHidden/>
    <w:rsid w:val="007145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1451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71451B"/>
    <w:rPr>
      <w:rFonts w:ascii="Calibri" w:hAnsi="Calibri"/>
      <w:lang w:val="el-GR" w:eastAsia="en-US" w:bidi="ar-SA"/>
    </w:rPr>
  </w:style>
  <w:style w:type="paragraph" w:customStyle="1" w:styleId="11">
    <w:name w:val="Παράγραφος λίστας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odyText22">
    <w:name w:val="Body Text 22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customStyle="1" w:styleId="BodyText21">
    <w:name w:val="Body Text 21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styleId="BodyText">
    <w:name w:val="Body Text"/>
    <w:basedOn w:val="Normal"/>
    <w:link w:val="BodyTextChar"/>
    <w:rsid w:val="0071451B"/>
    <w:pPr>
      <w:spacing w:after="12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locked/>
    <w:rsid w:val="0071451B"/>
    <w:rPr>
      <w:b/>
      <w:sz w:val="24"/>
      <w:lang w:val="el-GR" w:eastAsia="en-US" w:bidi="ar-SA"/>
    </w:rPr>
  </w:style>
  <w:style w:type="paragraph" w:customStyle="1" w:styleId="31">
    <w:name w:val="Σώμα κείμενου 31"/>
    <w:basedOn w:val="Normal"/>
    <w:rsid w:val="0071451B"/>
    <w:pPr>
      <w:suppressAutoHyphens/>
      <w:spacing w:after="120"/>
      <w:jc w:val="both"/>
    </w:pPr>
    <w:rPr>
      <w:rFonts w:cs="Mangal"/>
      <w:kern w:val="1"/>
      <w:sz w:val="22"/>
      <w:szCs w:val="22"/>
      <w:lang w:eastAsia="hi-IN" w:bidi="hi-IN"/>
    </w:rPr>
  </w:style>
  <w:style w:type="paragraph" w:customStyle="1" w:styleId="tableHeading">
    <w:name w:val="table Heading"/>
    <w:basedOn w:val="Normal"/>
    <w:rsid w:val="0071451B"/>
    <w:pPr>
      <w:keepNext/>
      <w:keepLines/>
      <w:numPr>
        <w:numId w:val="1"/>
      </w:numPr>
      <w:spacing w:after="120"/>
      <w:outlineLvl w:val="0"/>
    </w:pPr>
    <w:rPr>
      <w:b/>
      <w:sz w:val="22"/>
      <w:szCs w:val="20"/>
      <w:lang w:eastAsia="en-US"/>
    </w:rPr>
  </w:style>
  <w:style w:type="paragraph" w:customStyle="1" w:styleId="Style1">
    <w:name w:val="Style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">
    <w:name w:val="Style2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">
    <w:name w:val="Style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6">
    <w:name w:val="Style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9">
    <w:name w:val="Style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0">
    <w:name w:val="Style10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3">
    <w:name w:val="Style1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7">
    <w:name w:val="Style1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8">
    <w:name w:val="Style18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9">
    <w:name w:val="Style1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3">
    <w:name w:val="Style2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6">
    <w:name w:val="Style2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3">
    <w:name w:val="Style3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4">
    <w:name w:val="Style3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7">
    <w:name w:val="Style3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1">
    <w:name w:val="Style4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45">
    <w:name w:val="Font Style45"/>
    <w:rsid w:val="0071451B"/>
    <w:rPr>
      <w:rFonts w:ascii="Impact" w:hAnsi="Impact"/>
      <w:sz w:val="20"/>
    </w:rPr>
  </w:style>
  <w:style w:type="character" w:customStyle="1" w:styleId="FontStyle46">
    <w:name w:val="Font Style46"/>
    <w:rsid w:val="0071451B"/>
    <w:rPr>
      <w:rFonts w:ascii="Tahoma" w:hAnsi="Tahoma"/>
      <w:sz w:val="20"/>
    </w:rPr>
  </w:style>
  <w:style w:type="character" w:customStyle="1" w:styleId="FontStyle47">
    <w:name w:val="Font Style47"/>
    <w:rsid w:val="0071451B"/>
    <w:rPr>
      <w:rFonts w:ascii="Franklin Gothic Medium Cond" w:hAnsi="Franklin Gothic Medium Cond"/>
      <w:b/>
      <w:sz w:val="30"/>
    </w:rPr>
  </w:style>
  <w:style w:type="character" w:customStyle="1" w:styleId="FontStyle49">
    <w:name w:val="Font Style49"/>
    <w:rsid w:val="0071451B"/>
    <w:rPr>
      <w:rFonts w:ascii="Tahoma" w:hAnsi="Tahoma"/>
      <w:b/>
      <w:spacing w:val="-10"/>
      <w:sz w:val="20"/>
    </w:rPr>
  </w:style>
  <w:style w:type="character" w:customStyle="1" w:styleId="FontStyle54">
    <w:name w:val="Font Style54"/>
    <w:rsid w:val="0071451B"/>
    <w:rPr>
      <w:rFonts w:ascii="Tahoma" w:hAnsi="Tahoma"/>
      <w:i/>
      <w:sz w:val="28"/>
    </w:rPr>
  </w:style>
  <w:style w:type="character" w:customStyle="1" w:styleId="FontStyle61">
    <w:name w:val="Font Style61"/>
    <w:rsid w:val="0071451B"/>
    <w:rPr>
      <w:rFonts w:ascii="Tahoma" w:hAnsi="Tahoma"/>
      <w:b/>
      <w:sz w:val="22"/>
    </w:rPr>
  </w:style>
  <w:style w:type="character" w:customStyle="1" w:styleId="FontStyle63">
    <w:name w:val="Font Style63"/>
    <w:rsid w:val="0071451B"/>
    <w:rPr>
      <w:rFonts w:ascii="Tahoma" w:hAnsi="Tahoma"/>
      <w:spacing w:val="-10"/>
      <w:sz w:val="24"/>
    </w:rPr>
  </w:style>
  <w:style w:type="paragraph" w:customStyle="1" w:styleId="12">
    <w:name w:val="Επικεφαλίδα ΠΠ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7145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">
    <w:name w:val="Παράγραφος λίστας2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71451B"/>
    <w:rPr>
      <w:color w:val="800080"/>
      <w:u w:val="single"/>
    </w:rPr>
  </w:style>
  <w:style w:type="paragraph" w:styleId="BodyText2">
    <w:name w:val="Body Text 2"/>
    <w:basedOn w:val="Normal"/>
    <w:rsid w:val="000B70D2"/>
    <w:pPr>
      <w:spacing w:after="120" w:line="480" w:lineRule="auto"/>
    </w:pPr>
  </w:style>
  <w:style w:type="paragraph" w:styleId="PlainText">
    <w:name w:val="Plain Text"/>
    <w:basedOn w:val="Normal"/>
    <w:rsid w:val="00221AF8"/>
    <w:pPr>
      <w:spacing w:before="100" w:beforeAutospacing="1" w:after="100" w:afterAutospacing="1"/>
    </w:pPr>
    <w:rPr>
      <w:lang w:val="en-GB" w:eastAsia="en-US"/>
    </w:rPr>
  </w:style>
  <w:style w:type="table" w:styleId="TableElegant">
    <w:name w:val="Table Elegant"/>
    <w:basedOn w:val="TableNormal"/>
    <w:rsid w:val="005F37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3">
    <w:name w:val="Ανεπίλυτη αναφορά1"/>
    <w:uiPriority w:val="99"/>
    <w:semiHidden/>
    <w:unhideWhenUsed/>
    <w:rsid w:val="00621288"/>
    <w:rPr>
      <w:color w:val="808080"/>
      <w:shd w:val="clear" w:color="auto" w:fill="E6E6E6"/>
    </w:rPr>
  </w:style>
  <w:style w:type="character" w:customStyle="1" w:styleId="a">
    <w:name w:val="Χαρακτήρες υποσημείωσης"/>
    <w:rsid w:val="009B1C6B"/>
  </w:style>
  <w:style w:type="character" w:customStyle="1" w:styleId="a0">
    <w:name w:val="Σύμβολο υποσημείωσης"/>
    <w:rsid w:val="009B1C6B"/>
    <w:rPr>
      <w:vertAlign w:val="superscript"/>
    </w:rPr>
  </w:style>
  <w:style w:type="character" w:customStyle="1" w:styleId="DeltaViewInsertion">
    <w:name w:val="DeltaView Insertion"/>
    <w:rsid w:val="009B1C6B"/>
    <w:rPr>
      <w:b/>
      <w:i/>
      <w:spacing w:val="0"/>
      <w:lang w:val="el-GR"/>
    </w:rPr>
  </w:style>
  <w:style w:type="character" w:customStyle="1" w:styleId="NormalBoldChar">
    <w:name w:val="NormalBold Char"/>
    <w:rsid w:val="009B1C6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1">
    <w:name w:val="Χαρακτήρες σημείωσης τέλους"/>
    <w:rsid w:val="009B1C6B"/>
    <w:rPr>
      <w:vertAlign w:val="superscript"/>
    </w:rPr>
  </w:style>
  <w:style w:type="character" w:customStyle="1" w:styleId="14">
    <w:name w:val="Παραπομπή σημείωσης τέλους1"/>
    <w:rsid w:val="009B1C6B"/>
    <w:rPr>
      <w:vertAlign w:val="superscript"/>
    </w:rPr>
  </w:style>
  <w:style w:type="paragraph" w:customStyle="1" w:styleId="ChapterTitle">
    <w:name w:val="ChapterTitle"/>
    <w:basedOn w:val="Normal"/>
    <w:next w:val="Normal"/>
    <w:rsid w:val="009B1C6B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Normal"/>
    <w:next w:val="Heading1"/>
    <w:rsid w:val="009B1C6B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styleId="EndnoteReference">
    <w:name w:val="endnote reference"/>
    <w:rsid w:val="00855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482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0073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C007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0440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1">
    <w:name w:val="Στυλ1"/>
    <w:uiPriority w:val="99"/>
    <w:rsid w:val="00BA5565"/>
    <w:pPr>
      <w:numPr>
        <w:numId w:val="8"/>
      </w:numPr>
    </w:pPr>
  </w:style>
  <w:style w:type="table" w:styleId="PlainTable1">
    <w:name w:val="Plain Table 1"/>
    <w:basedOn w:val="TableNormal"/>
    <w:uiPriority w:val="41"/>
    <w:rsid w:val="003A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10C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D10C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094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62C2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24E9-C1DF-494B-81F5-2C65C10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ΔΙΑΚΗΡΥΞΗ</vt:lpstr>
      <vt:lpstr>ΔΙΑΚΗΡΥΞΗ</vt:lpstr>
    </vt:vector>
  </TitlesOfParts>
  <Company>ICH</Company>
  <LinksUpToDate>false</LinksUpToDate>
  <CharactersWithSpaces>1380</CharactersWithSpaces>
  <SharedDoc>false</SharedDoc>
  <HLinks>
    <vt:vector size="12" baseType="variant"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mailto:arekleitis@ich.gr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ΚΑΡΤΕΣ GUTHRIE TEST</dc:title>
  <dc:subject/>
  <dc:creator>ΡΕΚΛΕΙΤΗΣ</dc:creator>
  <cp:keywords/>
  <dc:description/>
  <cp:lastModifiedBy>george zolotas</cp:lastModifiedBy>
  <cp:revision>2</cp:revision>
  <cp:lastPrinted>2021-10-04T12:26:00Z</cp:lastPrinted>
  <dcterms:created xsi:type="dcterms:W3CDTF">2023-02-08T09:18:00Z</dcterms:created>
  <dcterms:modified xsi:type="dcterms:W3CDTF">2023-02-08T09:18:00Z</dcterms:modified>
</cp:coreProperties>
</file>